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32"/>
        </w:rPr>
      </w:pPr>
    </w:p>
    <w:p>
      <w:pPr>
        <w:jc w:val="center"/>
        <w:rPr>
          <w:rFonts w:hint="eastAsia" w:asciiTheme="majorEastAsia" w:hAnsiTheme="majorEastAsia" w:eastAsiaTheme="majorEastAsia" w:cstheme="majorEastAsia"/>
          <w:sz w:val="36"/>
          <w:szCs w:val="36"/>
        </w:rPr>
      </w:pPr>
      <w:r>
        <w:rPr>
          <w:rFonts w:hint="eastAsia" w:asciiTheme="majorEastAsia" w:hAnsiTheme="majorEastAsia" w:eastAsiaTheme="majorEastAsia" w:cstheme="majorEastAsia"/>
          <w:sz w:val="36"/>
          <w:szCs w:val="36"/>
        </w:rPr>
        <w:t>数学与计算机科学学院2017年普通高等教育学生</w:t>
      </w:r>
      <w:r>
        <w:rPr>
          <w:rFonts w:hint="eastAsia" w:asciiTheme="majorEastAsia" w:hAnsiTheme="majorEastAsia" w:eastAsiaTheme="majorEastAsia" w:cstheme="majorEastAsia"/>
          <w:sz w:val="36"/>
          <w:szCs w:val="36"/>
          <w:lang w:val="en-US" w:eastAsia="zh-CN"/>
        </w:rPr>
        <w:t xml:space="preserve">  </w:t>
      </w:r>
      <w:bookmarkStart w:id="0" w:name="_GoBack"/>
      <w:bookmarkEnd w:id="0"/>
      <w:r>
        <w:rPr>
          <w:rFonts w:hint="eastAsia" w:asciiTheme="majorEastAsia" w:hAnsiTheme="majorEastAsia" w:eastAsiaTheme="majorEastAsia" w:cstheme="majorEastAsia"/>
          <w:sz w:val="36"/>
          <w:szCs w:val="36"/>
        </w:rPr>
        <w:t>转专业实施方案</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 xml:space="preserve"> 为确保2017年普通高等教育学生转专业工作的顺利进行,根据《贵州师范学院普通高等教育学生转专业实施细则》</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相关规定，制定数学与计算机科学学院（以下简称数计学院）2017年普通高等教育学生转专业实施方案。</w:t>
      </w:r>
    </w:p>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一、基本原则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（一）坚持公平公正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以学生为本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尊重学生意愿、注重个性发展、培养应用型人才</w:t>
      </w:r>
      <w:r>
        <w:rPr>
          <w:rFonts w:hint="eastAsia" w:ascii="仿宋_GB2312" w:hAnsi="仿宋_GB2312" w:eastAsia="仿宋_GB2312" w:cs="仿宋_GB2312"/>
          <w:sz w:val="32"/>
          <w:szCs w:val="32"/>
          <w:lang w:eastAsia="zh-CN"/>
        </w:rPr>
        <w:t>为原则</w:t>
      </w:r>
      <w:r>
        <w:rPr>
          <w:rFonts w:hint="eastAsia" w:ascii="仿宋_GB2312" w:hAnsi="仿宋_GB2312" w:eastAsia="仿宋_GB2312" w:cs="仿宋_GB2312"/>
          <w:sz w:val="32"/>
          <w:szCs w:val="32"/>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（二）学生在校期间只能申请一次转专业，申请时间为一年级下学期。</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（三）我院所有专业均不接收人文社科类、体育、艺术类专业的学生转入。</w:t>
      </w:r>
    </w:p>
    <w:p>
      <w:pPr>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二、组织机构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成立数计学院工作领导小组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组长：左羽（院长）</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成员：肖湘萍（党委书记）  李艳琴（党委副书记）  肖宏治（副院长）  熊伟程（副院长）  尚金红（办公室副主任）  崔忠伟（信息工程系主任）  汪少祖（数学与统计系主任）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领导小组负责本学院的转专业工作。</w:t>
      </w:r>
    </w:p>
    <w:p>
      <w:pPr>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三、转出、转入的条件及人数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(一)转出条件及人数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1.转出条件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（1）申请转专业学生人数超过专业年级学生数的5%；</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（2）在校期间没有受过纪律处分。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2.转出学生人数控制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转出学生数量不超过该专业年级学生数的5%，具体为：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（1）数学与应用数学专业：4人；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（2）计算机科学与技术专业（含大数据技术与应用方向）：4人；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（3）信息工程专业：2人；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（4）物联网工程专业：2人；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（5）统计学专业：2人。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（二）转入条件及人数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1.转入条件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（1）申请转入的学生不得有重修科目；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（2）在校期间没有受过纪律处分。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2.各专业拟接收转入人数控制：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（1）数学与应用数学专业：4人；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（2）计算机科学与技术专业（含大数据技术与应用方向）：4人；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（3）信息工程专业：2人；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（4）统计学专业：2人；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（5）物联网工程专业：2人。</w:t>
      </w:r>
    </w:p>
    <w:p>
      <w:pPr>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四、考核方式、内容，考试时间、课程名称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(一)考核方式：转入学生统一进行专业核心课程综合笔考试，按笔考试成绩排名（笔试成绩必须在60分（含）以上）择优录取。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（二）各专业考试科目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1.数学与应用数学：数学分析、高等代数各占50%,笔试。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2.计算机科学与技术（含大数据技术与应用方向）、信息工程、物联网工程专业：高级C语言程序设计（,编程机试C语言）机试。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3.统计学专业：数学分析、高等代数各占50%,笔试。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（三）考试时间：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日下午14:00——16:00</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（四）考试地点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1.数学与应用数学专业、统计学专业：宁静楼225</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2.计算机科学与技术（含大数据技术与应用方向）、信息工程、物联网工程：宁静楼226机房。</w:t>
      </w:r>
    </w:p>
    <w:p>
      <w:pPr>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五、工作程序及完成时限</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（一）5月2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前数计学院对申请转出的学生提交的材料（含《贵州师范学院普通高等教育学生转专业申请表》及相关证明材料）进行审核。审核结果在全院范围内进行公示，公示期不少于三3天。公示无异议后，学院将同意转出的学生名单、学生填报的《贵州师范学院普通高等教育学生转专业申请表》及相关证明材料报送学生申请转入的学院。</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6月9日前数计学院对申请转入的学生（指已通过原专业所在学院同意转出的学生）提交的材料（含《贵州师范学院普通高等教育学生转专业申请表》及相关证明材料）进行审核，并按照工作方案，组织考核工作。考核结果予以公示，公示期不少于3天。公示无异议后，由学院党政联席会将同意接收转专业学生的相关党政联席会决议及证明材料报送教务处。</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（三）6月12日--6月19日，教务处进行汇总后对同意转专业学生名单进行公示。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（四）公示结束后报学校审批，6月23日后公布正式批准的转专业学生名单，发放“贵州师范学院普通高等教育学生转专业报到注册单”，办理相关手续。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数学与计算机科学学院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2017年5月11日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7833C6"/>
    <w:rsid w:val="0C361B75"/>
    <w:rsid w:val="40D620F7"/>
    <w:rsid w:val="460E2028"/>
    <w:rsid w:val="4E7833C6"/>
    <w:rsid w:val="587D7677"/>
    <w:rsid w:val="694E189F"/>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2017-05-11T01:10:00Z</dcterms:created>
  <dc:creator>Administrator</dc:creator>
  <cp:lastModifiedBy>Administrator</cp:lastModifiedBy>
  <dcterms:modified xsi:type="dcterms:W3CDTF">2002-01-13T21:14:29Z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