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0" w:firstLineChars="300"/>
        <w:jc w:val="both"/>
        <w:rPr>
          <w:rFonts w:hint="eastAsia" w:ascii="黑体" w:hAnsi="黑体" w:eastAsia="黑体" w:cs="黑体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eastAsia="zh-CN"/>
        </w:rPr>
        <w:t>体育学院学生转专业工作方案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 w:val="0"/>
        <w:spacing w:line="480" w:lineRule="auto"/>
        <w:ind w:firstLine="640" w:firstLineChars="200"/>
        <w:rPr>
          <w:sz w:val="27"/>
          <w:szCs w:val="27"/>
        </w:rPr>
      </w:pPr>
      <w:r>
        <w:rPr>
          <w:rFonts w:ascii="仿宋_gb2312" w:hAnsi="仿宋_gb2312" w:eastAsia="仿宋_gb2312" w:cs="仿宋_gb2312"/>
          <w:color w:val="323232"/>
          <w:sz w:val="32"/>
          <w:szCs w:val="32"/>
          <w:shd w:val="clear" w:fill="FFFFFF"/>
        </w:rPr>
        <w:t>为确保</w:t>
      </w: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eastAsia="zh-CN"/>
        </w:rPr>
        <w:t>体育学院</w:t>
      </w:r>
      <w:r>
        <w:rPr>
          <w:rFonts w:hint="default" w:ascii="仿宋_gb2312" w:hAnsi="仿宋_gb2312" w:eastAsia="仿宋_gb2312" w:cs="仿宋_gb2312"/>
          <w:color w:val="323232"/>
          <w:sz w:val="32"/>
          <w:szCs w:val="32"/>
          <w:shd w:val="clear" w:fill="FFFFFF"/>
        </w:rPr>
        <w:t>2018年普通高等教育学生转专业工作的顺利进行,根据《贵州师范学院学生管理规定》</w:t>
      </w: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eastAsia="zh-CN"/>
        </w:rPr>
        <w:t>和</w:t>
      </w:r>
      <w:r>
        <w:rPr>
          <w:rFonts w:hint="default" w:ascii="仿宋_gb2312" w:hAnsi="仿宋_gb2312" w:eastAsia="仿宋_gb2312" w:cs="仿宋_gb2312"/>
          <w:color w:val="323232"/>
          <w:sz w:val="32"/>
          <w:szCs w:val="32"/>
          <w:shd w:val="clear" w:fill="FFFFFF"/>
        </w:rPr>
        <w:t>《贵州师范学院普通高等教育学生转专业实施细则（修订）》的文件精神和相关规定，</w:t>
      </w:r>
      <w:r>
        <w:rPr>
          <w:rFonts w:hint="default" w:ascii="仿宋_gb2312" w:hAnsi="仿宋_gb2312" w:eastAsia="仿宋_gb2312" w:cs="仿宋_gb2312"/>
          <w:color w:val="323232"/>
          <w:sz w:val="32"/>
          <w:szCs w:val="32"/>
          <w:shd w:val="clear" w:fill="FFFFFF"/>
        </w:rPr>
        <w:t>在坚持公平公正前提下，普通高等教育转专业应以突出以学生为本，尊重学生意愿、注重个性发展、培养应用型人才这一原则下</w:t>
      </w: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eastAsia="zh-CN"/>
        </w:rPr>
        <w:t>制定</w:t>
      </w:r>
      <w:r>
        <w:rPr>
          <w:rFonts w:hint="default" w:ascii="仿宋_gb2312" w:hAnsi="仿宋_gb2312" w:eastAsia="仿宋_gb2312" w:cs="仿宋_gb2312"/>
          <w:color w:val="323232"/>
          <w:sz w:val="32"/>
          <w:szCs w:val="32"/>
          <w:shd w:val="clear" w:fill="FFFFFF"/>
        </w:rPr>
        <w:t>2017级学生转专业工作</w:t>
      </w: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eastAsia="zh-CN"/>
        </w:rPr>
        <w:t>方案</w:t>
      </w:r>
      <w:r>
        <w:rPr>
          <w:rFonts w:hint="default" w:ascii="仿宋_gb2312" w:hAnsi="仿宋_gb2312" w:eastAsia="仿宋_gb2312" w:cs="仿宋_gb2312"/>
          <w:color w:val="323232"/>
          <w:sz w:val="32"/>
          <w:szCs w:val="32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 w:val="0"/>
        <w:spacing w:line="480" w:lineRule="auto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color w:val="323232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 w:val="32"/>
          <w:szCs w:val="32"/>
          <w:shd w:val="clear" w:fill="FFFFFF"/>
          <w:lang w:eastAsia="zh-CN"/>
        </w:rPr>
        <w:t>一、体育学院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2"/>
          <w:szCs w:val="32"/>
          <w:shd w:val="clear" w:fill="FFFFFF"/>
          <w:lang w:val="en-US" w:eastAsia="zh-CN"/>
        </w:rPr>
        <w:t>2017级转专业党政联席会工作小组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 w:val="0"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eastAsia="zh-CN"/>
        </w:rPr>
        <w:t>组长：黄伟明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 w:val="0"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eastAsia="zh-CN"/>
        </w:rPr>
        <w:t>副组长：韩山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 w:val="0"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eastAsia="zh-CN"/>
        </w:rPr>
        <w:t>成员：邬孟君、李延武、吴小焱、朱继伟、王亮、刘华伟、冯进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wordWrap w:val="0"/>
        <w:spacing w:line="48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color w:val="323232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 w:val="32"/>
          <w:szCs w:val="32"/>
          <w:shd w:val="clear" w:fill="FFFFFF"/>
          <w:lang w:eastAsia="zh-CN"/>
        </w:rPr>
        <w:t>体育学院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2"/>
          <w:szCs w:val="32"/>
          <w:shd w:val="clear" w:fill="FFFFFF"/>
          <w:lang w:val="en-US" w:eastAsia="zh-CN"/>
        </w:rPr>
        <w:t>2017级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2"/>
          <w:szCs w:val="32"/>
          <w:shd w:val="clear" w:fill="FFFFFF"/>
          <w:lang w:eastAsia="zh-CN"/>
        </w:rPr>
        <w:t>转专业背景及转专业人数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line="480" w:lineRule="auto"/>
        <w:ind w:right="0" w:rightChars="0" w:firstLine="640" w:firstLineChars="200"/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eastAsia="zh-CN"/>
        </w:rPr>
        <w:t>体育学院</w:t>
      </w: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val="en-US" w:eastAsia="zh-CN"/>
        </w:rPr>
        <w:t>2017级共招收学生230人，其中体育教育专业180人，休闲体育专业50人。由于休闲体育专业是刚成立的专业，为非师范类专业，且就业前景良好。而体育教育专业的就业形势愈发紧张。因此，学院对</w:t>
      </w: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val="en-US" w:eastAsia="zh-CN"/>
        </w:rPr>
        <w:t>休闲体育专业</w:t>
      </w: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val="en-US" w:eastAsia="zh-CN"/>
        </w:rPr>
        <w:t>转</w:t>
      </w: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val="en-US" w:eastAsia="zh-CN"/>
        </w:rPr>
        <w:t>体育教育专业将进行严格审查。同时，由于体育专业与非体育专业间不能互转，体育学院仅涉及体育教育专业和休闲体育专业间的转换。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line="480" w:lineRule="auto"/>
        <w:ind w:right="0" w:rightChars="0" w:firstLine="640" w:firstLineChars="200"/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val="en-US" w:eastAsia="zh-CN"/>
        </w:rPr>
        <w:t>根据体育学院2017级学生人数在两个专业的分布情况，本次转专业控制人数如下：体育教育专业最多向休闲体育专业转9人，休体专业最多向体育教育专业转2人。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line="480" w:lineRule="auto"/>
        <w:ind w:right="0" w:rightChars="0"/>
        <w:rPr>
          <w:rFonts w:hint="eastAsia" w:ascii="仿宋_gb2312" w:hAnsi="仿宋_gb2312" w:eastAsia="仿宋_gb2312" w:cs="仿宋_gb2312"/>
          <w:b/>
          <w:bCs/>
          <w:color w:val="323232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23232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2"/>
          <w:szCs w:val="32"/>
          <w:shd w:val="clear" w:fill="FFFFFF"/>
          <w:lang w:val="en-US" w:eastAsia="zh-CN"/>
        </w:rPr>
        <w:t>三、转专业学生需符合的条件、考核内容及录取</w:t>
      </w:r>
    </w:p>
    <w:p>
      <w:pPr>
        <w:spacing w:line="480" w:lineRule="auto"/>
        <w:ind w:firstLine="640" w:firstLineChars="200"/>
        <w:rPr>
          <w:rFonts w:hint="eastAsia" w:ascii="仿宋_gb2312" w:hAnsi="仿宋_gb2312" w:eastAsia="仿宋_gb2312" w:cs="仿宋_gb2312"/>
          <w:color w:val="323232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23232"/>
          <w:kern w:val="0"/>
          <w:sz w:val="32"/>
          <w:szCs w:val="32"/>
          <w:shd w:val="clear" w:fill="FFFFFF"/>
          <w:lang w:val="en-US" w:eastAsia="zh-CN" w:bidi="ar"/>
        </w:rPr>
        <w:t>1、申请转专业的学生，须符合学校转专业申请条件，身心健康，一年级没有挂过科且总排名在前90%以内。</w:t>
      </w:r>
    </w:p>
    <w:p>
      <w:pPr>
        <w:spacing w:line="480" w:lineRule="auto"/>
        <w:ind w:firstLine="640" w:firstLineChars="200"/>
        <w:rPr>
          <w:rFonts w:hint="eastAsia" w:ascii="仿宋_gb2312" w:hAnsi="仿宋_gb2312" w:eastAsia="仿宋_gb2312" w:cs="仿宋_gb2312"/>
          <w:color w:val="323232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23232"/>
          <w:kern w:val="0"/>
          <w:sz w:val="32"/>
          <w:szCs w:val="32"/>
          <w:shd w:val="clear" w:fill="FFFFFF"/>
          <w:lang w:val="en-US" w:eastAsia="zh-CN" w:bidi="ar"/>
        </w:rPr>
        <w:t>2、按转入计划 1：1.5 的比例确定面试人数，进行专业技能考评，综合考量专业素质和学习能力。</w:t>
      </w:r>
    </w:p>
    <w:p>
      <w:pPr>
        <w:spacing w:line="480" w:lineRule="auto"/>
        <w:ind w:firstLine="640" w:firstLineChars="200"/>
        <w:rPr>
          <w:rFonts w:hint="eastAsia" w:ascii="仿宋_gb2312" w:hAnsi="仿宋_gb2312" w:eastAsia="仿宋_gb2312" w:cs="仿宋_gb2312"/>
          <w:color w:val="323232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23232"/>
          <w:kern w:val="0"/>
          <w:sz w:val="32"/>
          <w:szCs w:val="32"/>
          <w:shd w:val="clear" w:fill="FFFFFF"/>
          <w:lang w:val="en-US" w:eastAsia="zh-CN" w:bidi="ar"/>
        </w:rPr>
        <w:t>3、按照综合考评成绩，从高到低排序，确定允许转入学生名单，上报教务处。</w:t>
      </w:r>
    </w:p>
    <w:p>
      <w:pPr>
        <w:spacing w:line="480" w:lineRule="auto"/>
        <w:ind w:firstLine="640" w:firstLineChars="200"/>
        <w:rPr>
          <w:rFonts w:hint="eastAsia" w:ascii="仿宋_gb2312" w:hAnsi="仿宋_gb2312" w:eastAsia="仿宋_gb2312" w:cs="仿宋_gb2312"/>
          <w:color w:val="323232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23232"/>
          <w:kern w:val="0"/>
          <w:sz w:val="32"/>
          <w:szCs w:val="32"/>
          <w:shd w:val="clear" w:fill="FFFFFF"/>
          <w:lang w:val="en-US" w:eastAsia="zh-CN" w:bidi="ar"/>
        </w:rPr>
        <w:t>4、本细则由体育学院党政联席会负责解释。</w:t>
      </w:r>
    </w:p>
    <w:p>
      <w:pPr>
        <w:spacing w:line="480" w:lineRule="auto"/>
        <w:ind w:firstLine="640" w:firstLineChars="200"/>
        <w:rPr>
          <w:rFonts w:hint="eastAsia" w:ascii="仿宋_gb2312" w:hAnsi="仿宋_gb2312" w:eastAsia="仿宋_gb2312" w:cs="仿宋_gb2312"/>
          <w:color w:val="323232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23232"/>
          <w:kern w:val="0"/>
          <w:sz w:val="32"/>
          <w:szCs w:val="32"/>
          <w:shd w:val="clear" w:fill="FFFFFF"/>
          <w:lang w:val="en-US" w:eastAsia="zh-CN" w:bidi="ar"/>
        </w:rPr>
        <w:t>未尽事项，按照学校相关规定执行。</w:t>
      </w:r>
    </w:p>
    <w:p>
      <w:pPr>
        <w:jc w:val="right"/>
        <w:rPr>
          <w:rFonts w:hint="eastAsia"/>
          <w:sz w:val="28"/>
          <w:szCs w:val="28"/>
        </w:rPr>
      </w:pPr>
    </w:p>
    <w:p>
      <w:pPr>
        <w:jc w:val="right"/>
        <w:rPr>
          <w:rFonts w:hint="eastAsia"/>
          <w:sz w:val="28"/>
          <w:szCs w:val="28"/>
        </w:rPr>
      </w:pPr>
    </w:p>
    <w:p>
      <w:pPr>
        <w:jc w:val="right"/>
        <w:rPr>
          <w:rFonts w:hint="eastAsia"/>
          <w:sz w:val="28"/>
          <w:szCs w:val="28"/>
        </w:rPr>
      </w:pPr>
    </w:p>
    <w:p>
      <w:pPr>
        <w:jc w:val="right"/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</w:t>
      </w:r>
      <w:r>
        <w:rPr>
          <w:rFonts w:hint="eastAsia"/>
          <w:sz w:val="28"/>
          <w:szCs w:val="28"/>
          <w:lang w:eastAsia="zh-CN"/>
        </w:rPr>
        <w:t>体育</w:t>
      </w:r>
      <w:r>
        <w:rPr>
          <w:rFonts w:hint="eastAsia"/>
          <w:sz w:val="28"/>
          <w:szCs w:val="28"/>
        </w:rPr>
        <w:t>学院</w:t>
      </w: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 xml:space="preserve">年 5 月 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5 日</w:t>
      </w:r>
    </w:p>
    <w:p>
      <w:pPr>
        <w:tabs>
          <w:tab w:val="left" w:pos="658"/>
        </w:tabs>
        <w:jc w:val="left"/>
        <w:rPr>
          <w:rFonts w:hint="eastAsia" w:eastAsiaTheme="minor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5204"/>
    <w:multiLevelType w:val="singleLevel"/>
    <w:tmpl w:val="5B065204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83625"/>
    <w:rsid w:val="15C36746"/>
    <w:rsid w:val="1F033693"/>
    <w:rsid w:val="263639E4"/>
    <w:rsid w:val="5E6711B5"/>
    <w:rsid w:val="60AC6215"/>
    <w:rsid w:val="65307FB2"/>
    <w:rsid w:val="67FA39B9"/>
    <w:rsid w:val="73735C18"/>
    <w:rsid w:val="7D04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 w:line="240" w:lineRule="atLeast"/>
      <w:ind w:left="0" w:right="0"/>
      <w:jc w:val="left"/>
      <w:textAlignment w:val="center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uiPriority w:val="0"/>
    <w:rPr>
      <w:color w:val="296FBE"/>
      <w:u w:val="none"/>
    </w:rPr>
  </w:style>
  <w:style w:type="character" w:styleId="6">
    <w:name w:val="Emphasis"/>
    <w:basedOn w:val="3"/>
    <w:qFormat/>
    <w:uiPriority w:val="0"/>
  </w:style>
  <w:style w:type="character" w:styleId="7">
    <w:name w:val="HTML Definition"/>
    <w:basedOn w:val="3"/>
    <w:uiPriority w:val="0"/>
  </w:style>
  <w:style w:type="character" w:styleId="8">
    <w:name w:val="HTML Variable"/>
    <w:basedOn w:val="3"/>
    <w:qFormat/>
    <w:uiPriority w:val="0"/>
  </w:style>
  <w:style w:type="character" w:styleId="9">
    <w:name w:val="Hyperlink"/>
    <w:basedOn w:val="3"/>
    <w:uiPriority w:val="0"/>
    <w:rPr>
      <w:color w:val="296FBE"/>
      <w:u w:val="none"/>
    </w:rPr>
  </w:style>
  <w:style w:type="character" w:styleId="10">
    <w:name w:val="HTML Code"/>
    <w:basedOn w:val="3"/>
    <w:uiPriority w:val="0"/>
    <w:rPr>
      <w:rFonts w:hint="eastAsia" w:ascii="微软雅黑" w:hAnsi="微软雅黑" w:eastAsia="微软雅黑" w:cs="微软雅黑"/>
      <w:sz w:val="18"/>
      <w:szCs w:val="18"/>
    </w:rPr>
  </w:style>
  <w:style w:type="character" w:styleId="11">
    <w:name w:val="HTML Cite"/>
    <w:basedOn w:val="3"/>
    <w:uiPriority w:val="0"/>
  </w:style>
  <w:style w:type="character" w:customStyle="1" w:styleId="13">
    <w:name w:val="w32"/>
    <w:basedOn w:val="3"/>
    <w:uiPriority w:val="0"/>
  </w:style>
  <w:style w:type="character" w:customStyle="1" w:styleId="14">
    <w:name w:val="index_logo4"/>
    <w:basedOn w:val="3"/>
    <w:uiPriority w:val="0"/>
  </w:style>
  <w:style w:type="character" w:customStyle="1" w:styleId="15">
    <w:name w:val="pagechatarealistclose_box"/>
    <w:basedOn w:val="3"/>
    <w:uiPriority w:val="0"/>
  </w:style>
  <w:style w:type="character" w:customStyle="1" w:styleId="16">
    <w:name w:val="pagechatarealistclose_box1"/>
    <w:basedOn w:val="3"/>
    <w:uiPriority w:val="0"/>
  </w:style>
  <w:style w:type="character" w:customStyle="1" w:styleId="17">
    <w:name w:val="ico1655"/>
    <w:basedOn w:val="3"/>
    <w:uiPriority w:val="0"/>
  </w:style>
  <w:style w:type="character" w:customStyle="1" w:styleId="18">
    <w:name w:val="ico1656"/>
    <w:basedOn w:val="3"/>
    <w:uiPriority w:val="0"/>
  </w:style>
  <w:style w:type="character" w:customStyle="1" w:styleId="19">
    <w:name w:val="ico1657"/>
    <w:basedOn w:val="3"/>
    <w:uiPriority w:val="0"/>
  </w:style>
  <w:style w:type="character" w:customStyle="1" w:styleId="20">
    <w:name w:val="cdropright"/>
    <w:basedOn w:val="3"/>
    <w:uiPriority w:val="0"/>
  </w:style>
  <w:style w:type="character" w:customStyle="1" w:styleId="21">
    <w:name w:val="button"/>
    <w:basedOn w:val="3"/>
    <w:uiPriority w:val="0"/>
  </w:style>
  <w:style w:type="character" w:customStyle="1" w:styleId="22">
    <w:name w:val="liked_gray"/>
    <w:basedOn w:val="3"/>
    <w:uiPriority w:val="0"/>
    <w:rPr>
      <w:color w:val="FFFFFF"/>
    </w:rPr>
  </w:style>
  <w:style w:type="character" w:customStyle="1" w:styleId="23">
    <w:name w:val="drapbtn"/>
    <w:basedOn w:val="3"/>
    <w:uiPriority w:val="0"/>
  </w:style>
  <w:style w:type="character" w:customStyle="1" w:styleId="24">
    <w:name w:val="cdropleft"/>
    <w:basedOn w:val="3"/>
    <w:uiPriority w:val="0"/>
  </w:style>
  <w:style w:type="character" w:customStyle="1" w:styleId="25">
    <w:name w:val="hilite6"/>
    <w:basedOn w:val="3"/>
    <w:uiPriority w:val="0"/>
    <w:rPr>
      <w:color w:val="FFFFFF"/>
      <w:shd w:val="clear" w:fill="666666"/>
    </w:rPr>
  </w:style>
  <w:style w:type="character" w:customStyle="1" w:styleId="26">
    <w:name w:val="active7"/>
    <w:basedOn w:val="3"/>
    <w:uiPriority w:val="0"/>
    <w:rPr>
      <w:color w:val="00FF00"/>
      <w:shd w:val="clear" w:fill="111111"/>
    </w:rPr>
  </w:style>
  <w:style w:type="character" w:customStyle="1" w:styleId="27">
    <w:name w:val="last-child"/>
    <w:basedOn w:val="3"/>
    <w:uiPriority w:val="0"/>
  </w:style>
  <w:style w:type="character" w:customStyle="1" w:styleId="28">
    <w:name w:val="cy"/>
    <w:basedOn w:val="3"/>
    <w:uiPriority w:val="0"/>
  </w:style>
  <w:style w:type="character" w:customStyle="1" w:styleId="29">
    <w:name w:val="moreaction32"/>
    <w:basedOn w:val="3"/>
    <w:uiPriority w:val="0"/>
  </w:style>
  <w:style w:type="character" w:customStyle="1" w:styleId="30">
    <w:name w:val="after"/>
    <w:basedOn w:val="3"/>
    <w:uiPriority w:val="0"/>
    <w:rPr>
      <w:sz w:val="0"/>
      <w:szCs w:val="0"/>
    </w:rPr>
  </w:style>
  <w:style w:type="character" w:customStyle="1" w:styleId="31">
    <w:name w:val="tmpztreemove_arrow"/>
    <w:basedOn w:val="3"/>
    <w:uiPriority w:val="0"/>
  </w:style>
  <w:style w:type="character" w:customStyle="1" w:styleId="32">
    <w:name w:val="hover46"/>
    <w:basedOn w:val="3"/>
    <w:uiPriority w:val="0"/>
    <w:rPr>
      <w:color w:val="FFFFFF"/>
    </w:rPr>
  </w:style>
  <w:style w:type="character" w:customStyle="1" w:styleId="33">
    <w:name w:val="estimate_gray"/>
    <w:basedOn w:val="3"/>
    <w:uiPriority w:val="0"/>
    <w:rPr>
      <w:color w:val="FFFF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Administrator.SC-201703301419</dc:creator>
  <cp:lastModifiedBy>LI</cp:lastModifiedBy>
  <cp:lastPrinted>2018-05-24T10:00:00Z</cp:lastPrinted>
  <dcterms:modified xsi:type="dcterms:W3CDTF">2018-05-24T10:02:15Z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