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sz w:val="40"/>
          <w:szCs w:val="48"/>
        </w:rPr>
      </w:pPr>
      <w:r>
        <w:rPr>
          <w:rFonts w:hint="eastAsia"/>
          <w:sz w:val="40"/>
          <w:szCs w:val="48"/>
        </w:rPr>
        <w:t>数学与计算机科学学院学院201</w:t>
      </w:r>
      <w:r>
        <w:rPr>
          <w:rFonts w:hint="eastAsia"/>
          <w:sz w:val="40"/>
          <w:szCs w:val="48"/>
          <w:lang w:val="en-US" w:eastAsia="zh-CN"/>
        </w:rPr>
        <w:t>8</w:t>
      </w:r>
      <w:r>
        <w:rPr>
          <w:rFonts w:hint="eastAsia"/>
          <w:sz w:val="40"/>
          <w:szCs w:val="48"/>
        </w:rPr>
        <w:t>年普通高等教育学生转专业实施方案</w:t>
      </w:r>
    </w:p>
    <w:p>
      <w:pPr>
        <w:rPr>
          <w:rFonts w:hint="eastAsia"/>
        </w:rPr>
      </w:pPr>
    </w:p>
    <w:p>
      <w:pPr>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 xml:space="preserve"> 为确保201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年普通高等教育学生转专业工作的顺利进行,根据《贵州师范学院普通高等教育学生转专业实施细则》</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相关规定，制定数学与计算机科学学院（以下简称数计学院）201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年普通高等教育学生转专业实施方案。</w:t>
      </w:r>
    </w:p>
    <w:p>
      <w:pPr>
        <w:rPr>
          <w:rFonts w:hint="eastAsia" w:ascii="黑体" w:hAnsi="黑体" w:eastAsia="黑体" w:cs="黑体"/>
          <w:b/>
          <w:bCs/>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b/>
          <w:bCs/>
          <w:sz w:val="32"/>
          <w:szCs w:val="32"/>
        </w:rPr>
        <w:t>一、基本原则</w:t>
      </w:r>
    </w:p>
    <w:p>
      <w:pPr>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（一）坚持公平公正</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以学生为本</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尊重学生意愿、注重个性发展、培养应用型人才</w:t>
      </w:r>
      <w:r>
        <w:rPr>
          <w:rFonts w:hint="eastAsia" w:ascii="楷体_GB2312" w:hAnsi="楷体_GB2312" w:eastAsia="楷体_GB2312" w:cs="楷体_GB2312"/>
          <w:sz w:val="32"/>
          <w:szCs w:val="32"/>
          <w:lang w:eastAsia="zh-CN"/>
        </w:rPr>
        <w:t>为原则</w:t>
      </w:r>
      <w:r>
        <w:rPr>
          <w:rFonts w:hint="eastAsia" w:ascii="楷体_GB2312" w:hAnsi="楷体_GB2312" w:eastAsia="楷体_GB2312" w:cs="楷体_GB2312"/>
          <w:sz w:val="32"/>
          <w:szCs w:val="32"/>
        </w:rPr>
        <w:t>。</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（二）学生在校期间只能申请一次转专业，申请时间为一年级下学期。</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（三）我院所有专业均不接收人文社科类、体育、艺术类专业的学生转入。</w:t>
      </w:r>
    </w:p>
    <w:p>
      <w:pPr>
        <w:rPr>
          <w:rFonts w:hint="eastAsia" w:ascii="黑体" w:hAnsi="黑体" w:eastAsia="黑体" w:cs="黑体"/>
          <w:b/>
          <w:bCs/>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b/>
          <w:bCs/>
          <w:sz w:val="32"/>
          <w:szCs w:val="32"/>
        </w:rPr>
        <w:t>二、组织机构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成立数计学院工作领导小组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组长：左羽（院长）</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成员：肖湘萍（党委书记）  李艳琴（党委副书记）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熊伟程（副院长）  尚金红（办公室副主任）  崔忠伟（</w:t>
      </w:r>
      <w:r>
        <w:rPr>
          <w:rFonts w:hint="eastAsia" w:ascii="仿宋_GB2312" w:hAnsi="仿宋_GB2312" w:eastAsia="仿宋_GB2312" w:cs="仿宋_GB2312"/>
          <w:sz w:val="32"/>
          <w:szCs w:val="32"/>
          <w:lang w:eastAsia="zh-CN"/>
        </w:rPr>
        <w:t>物联网</w:t>
      </w:r>
      <w:r>
        <w:rPr>
          <w:rFonts w:hint="eastAsia" w:ascii="仿宋_GB2312" w:hAnsi="仿宋_GB2312" w:eastAsia="仿宋_GB2312" w:cs="仿宋_GB2312"/>
          <w:sz w:val="32"/>
          <w:szCs w:val="32"/>
        </w:rPr>
        <w:t>工程系主任）  汪少祖（</w:t>
      </w:r>
      <w:r>
        <w:rPr>
          <w:rFonts w:hint="eastAsia" w:ascii="仿宋_GB2312" w:hAnsi="仿宋_GB2312" w:eastAsia="仿宋_GB2312" w:cs="仿宋_GB2312"/>
          <w:sz w:val="32"/>
          <w:szCs w:val="32"/>
          <w:lang w:eastAsia="zh-CN"/>
        </w:rPr>
        <w:t>大学</w:t>
      </w:r>
      <w:r>
        <w:rPr>
          <w:rFonts w:hint="eastAsia" w:ascii="仿宋_GB2312" w:hAnsi="仿宋_GB2312" w:eastAsia="仿宋_GB2312" w:cs="仿宋_GB2312"/>
          <w:sz w:val="32"/>
          <w:szCs w:val="32"/>
        </w:rPr>
        <w:t>数学与</w:t>
      </w:r>
      <w:r>
        <w:rPr>
          <w:rFonts w:hint="eastAsia" w:ascii="仿宋_GB2312" w:hAnsi="仿宋_GB2312" w:eastAsia="仿宋_GB2312" w:cs="仿宋_GB2312"/>
          <w:sz w:val="32"/>
          <w:szCs w:val="32"/>
          <w:lang w:eastAsia="zh-CN"/>
        </w:rPr>
        <w:t>数学教育教学部</w:t>
      </w:r>
      <w:r>
        <w:rPr>
          <w:rFonts w:hint="eastAsia" w:ascii="仿宋_GB2312" w:hAnsi="仿宋_GB2312" w:eastAsia="仿宋_GB2312" w:cs="仿宋_GB2312"/>
          <w:sz w:val="32"/>
          <w:szCs w:val="32"/>
        </w:rPr>
        <w:t>主任）</w:t>
      </w:r>
      <w:r>
        <w:rPr>
          <w:rFonts w:hint="eastAsia" w:ascii="仿宋_GB2312" w:hAnsi="仿宋_GB2312" w:eastAsia="仿宋_GB2312" w:cs="仿宋_GB2312"/>
          <w:sz w:val="32"/>
          <w:szCs w:val="32"/>
          <w:lang w:val="en-US" w:eastAsia="zh-CN"/>
        </w:rPr>
        <w:t xml:space="preserve">  邓喜才（数学系主任）  廖玉梅（统计系主任）  马敏耀（计算机科学系主任）  向程冠（大数据系主任）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领导小组负责本学院的转专业工作。</w:t>
      </w:r>
    </w:p>
    <w:p>
      <w:pPr>
        <w:rPr>
          <w:rFonts w:hint="eastAsia" w:ascii="黑体" w:hAnsi="黑体" w:eastAsia="黑体" w:cs="黑体"/>
          <w:b/>
          <w:bCs/>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b/>
          <w:bCs/>
          <w:sz w:val="32"/>
          <w:szCs w:val="32"/>
        </w:rPr>
        <w:t>三、转出、转入的条件及人数</w:t>
      </w:r>
    </w:p>
    <w:p>
      <w:pPr>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(一)转出条件及人数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1.转出条件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（1）申请转专业学生人数</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超过专业年级学生数的5%；</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（2）在校期间没有受过纪律处分。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2.转出学生人数控制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转出学生数量不超过该专业年级学生数的5%，具体为：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（2）计算机科学与技术专业（含大数据技术与应用方向）：4人；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（3）信息工程专业：2人；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（4）物联网工程专业：2人；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（5）统计学专业：2人。</w:t>
      </w:r>
    </w:p>
    <w:p>
      <w:pPr>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（二）转入条件及人数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1.转入条件</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（1）申请转入的学生不得有重修科目；</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（2）在校期间没有受过纪律处分</w:t>
      </w:r>
      <w:r>
        <w:rPr>
          <w:rFonts w:hint="eastAsia" w:ascii="仿宋_GB2312" w:hAnsi="仿宋_GB2312" w:eastAsia="仿宋_GB2312" w:cs="仿宋_GB2312"/>
          <w:sz w:val="32"/>
          <w:szCs w:val="32"/>
          <w:lang w:eastAsia="zh-CN"/>
        </w:rPr>
        <w:t>；</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3）只接收理科专业学生转入。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2.各专业拟接收转入人数控制：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（2）计算机科学与技术专业（含大数据技术与应用方向）：4人；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（3）信息工程专业：2人；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（4）统计学专业：2人；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（5）物联网工程专业：2人。</w:t>
      </w:r>
    </w:p>
    <w:p>
      <w:pPr>
        <w:rPr>
          <w:rFonts w:hint="eastAsia" w:ascii="黑体" w:hAnsi="黑体" w:eastAsia="黑体" w:cs="黑体"/>
          <w:b/>
          <w:bCs/>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b/>
          <w:bCs/>
          <w:sz w:val="32"/>
          <w:szCs w:val="32"/>
        </w:rPr>
        <w:t>四、考核方式、内容，考试时间、课程名称</w:t>
      </w:r>
    </w:p>
    <w:p>
      <w:pPr>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(一)考核方式：转入学生统一进行专业核心课程综合考试，按考试成绩排名（笔试成绩必须在60分（含）以上）择优录取。</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（二）各专业考试科目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1.数学与应用数学：数学分析、高等代数各占50%,笔试。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2.计算机科学与技术（含大数据技术与应用方向）、信息工程、物联网工程专业：高级C语言程序设计（,编程机试C语言）机试。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3.统计学专业：数学分析、高等代数各占50%,笔试。</w:t>
      </w:r>
    </w:p>
    <w:p>
      <w:pPr>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（三）考试时间：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日下午14:00——16:00</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（四）考试地点</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1.数学与应用数学专业、统计学专业：宁静楼22</w:t>
      </w:r>
      <w:r>
        <w:rPr>
          <w:rFonts w:hint="eastAsia" w:ascii="仿宋_GB2312" w:hAnsi="仿宋_GB2312" w:eastAsia="仿宋_GB2312" w:cs="仿宋_GB2312"/>
          <w:sz w:val="32"/>
          <w:szCs w:val="32"/>
          <w:lang w:val="en-US" w:eastAsia="zh-CN"/>
        </w:rPr>
        <w:t>2</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2.计算机科学与技术（含大数据技术与应用方向）、信息工程、物联网工程：宁静楼226机房。</w:t>
      </w:r>
    </w:p>
    <w:p>
      <w:pPr>
        <w:rPr>
          <w:rFonts w:hint="eastAsia" w:ascii="黑体" w:hAnsi="黑体" w:eastAsia="黑体" w:cs="黑体"/>
          <w:b/>
          <w:bCs/>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b/>
          <w:bCs/>
          <w:sz w:val="32"/>
          <w:szCs w:val="32"/>
        </w:rPr>
        <w:t>五、工作程序及完成时限</w:t>
      </w:r>
    </w:p>
    <w:p>
      <w:pPr>
        <w:pStyle w:val="2"/>
        <w:keepNext w:val="0"/>
        <w:keepLines w:val="0"/>
        <w:widowControl/>
        <w:suppressLineNumbers w:val="0"/>
        <w:shd w:val="clear" w:fill="FFFFFF"/>
        <w:wordWrap w:val="0"/>
        <w:spacing w:line="542" w:lineRule="atLeast"/>
        <w:rPr>
          <w:sz w:val="27"/>
          <w:szCs w:val="27"/>
        </w:rPr>
      </w:pPr>
      <w:r>
        <w:rPr>
          <w:rFonts w:hint="eastAsia" w:ascii="仿宋_GB2312" w:hAnsi="仿宋_GB2312" w:eastAsia="仿宋_GB2312" w:cs="仿宋_GB2312"/>
          <w:sz w:val="32"/>
          <w:szCs w:val="32"/>
          <w:lang w:val="en-US" w:eastAsia="zh-CN"/>
        </w:rPr>
        <w:t xml:space="preserve">    （一）</w:t>
      </w:r>
      <w:r>
        <w:rPr>
          <w:rFonts w:ascii="仿宋_GB2312" w:hAnsi="仿宋_GB2312" w:eastAsia="仿宋_GB2312" w:cs="仿宋_GB2312"/>
          <w:color w:val="323232"/>
          <w:sz w:val="32"/>
          <w:szCs w:val="32"/>
          <w:bdr w:val="none" w:color="auto" w:sz="0" w:space="0"/>
          <w:shd w:val="clear" w:fill="FFFFFF"/>
        </w:rPr>
        <w:t>学院在2018年5月22日前将转专业工作方案交教务处学籍学历管理科。</w:t>
      </w:r>
    </w:p>
    <w:p>
      <w:pPr>
        <w:pStyle w:val="2"/>
        <w:keepNext w:val="0"/>
        <w:keepLines w:val="0"/>
        <w:widowControl/>
        <w:suppressLineNumbers w:val="0"/>
        <w:shd w:val="clear" w:fill="FFFFFF"/>
        <w:wordWrap w:val="0"/>
        <w:spacing w:line="542" w:lineRule="atLeast"/>
        <w:rPr>
          <w:sz w:val="27"/>
          <w:szCs w:val="27"/>
        </w:rPr>
      </w:pPr>
      <w:r>
        <w:rPr>
          <w:color w:val="2A2F35"/>
          <w:sz w:val="27"/>
          <w:szCs w:val="27"/>
          <w:shd w:val="clear" w:fill="FFFFFF"/>
        </w:rPr>
        <w:t xml:space="preserve">      </w:t>
      </w:r>
      <w:r>
        <w:rPr>
          <w:rFonts w:hint="default" w:ascii="仿宋_GB2312" w:hAnsi="仿宋_GB2312" w:eastAsia="仿宋_GB2312" w:cs="仿宋_GB2312"/>
          <w:color w:val="323232"/>
          <w:sz w:val="32"/>
          <w:szCs w:val="32"/>
          <w:bdr w:val="none" w:color="auto" w:sz="0" w:space="0"/>
          <w:shd w:val="clear" w:fill="FFFFFF"/>
        </w:rPr>
        <w:t>（二）2018年5月28日--5月31日，由2017级学生本人提出申请并填写《贵州师范学院普通高等教育学生转专业申请表》，统一交学院</w:t>
      </w:r>
      <w:r>
        <w:rPr>
          <w:rFonts w:hint="eastAsia" w:ascii="仿宋_GB2312" w:hAnsi="仿宋_GB2312" w:eastAsia="仿宋_GB2312" w:cs="仿宋_GB2312"/>
          <w:color w:val="323232"/>
          <w:sz w:val="32"/>
          <w:szCs w:val="32"/>
          <w:bdr w:val="none" w:color="auto" w:sz="0" w:space="0"/>
          <w:shd w:val="clear" w:fill="FFFFFF"/>
          <w:lang w:eastAsia="zh-CN"/>
        </w:rPr>
        <w:t>教务办公室李莉老师处</w:t>
      </w:r>
      <w:r>
        <w:rPr>
          <w:rFonts w:hint="default" w:ascii="仿宋_GB2312" w:hAnsi="仿宋_GB2312" w:eastAsia="仿宋_GB2312" w:cs="仿宋_GB2312"/>
          <w:color w:val="323232"/>
          <w:sz w:val="32"/>
          <w:szCs w:val="32"/>
          <w:bdr w:val="none" w:color="auto" w:sz="0" w:space="0"/>
          <w:shd w:val="clear" w:fill="FFFFFF"/>
        </w:rPr>
        <w:t>；6月5日—6月8日学院把已通过院内审核的拟转出学生名单在院内公示并将同意转出的学生名单及相关材料交学生申请转入学院。</w:t>
      </w:r>
    </w:p>
    <w:p>
      <w:pPr>
        <w:pStyle w:val="2"/>
        <w:keepNext w:val="0"/>
        <w:keepLines w:val="0"/>
        <w:widowControl/>
        <w:suppressLineNumbers w:val="0"/>
        <w:shd w:val="clear" w:fill="FFFFFF"/>
        <w:wordWrap w:val="0"/>
        <w:spacing w:line="542" w:lineRule="atLeast"/>
        <w:rPr>
          <w:sz w:val="27"/>
          <w:szCs w:val="27"/>
        </w:rPr>
      </w:pPr>
      <w:r>
        <w:rPr>
          <w:color w:val="2A2F35"/>
          <w:sz w:val="27"/>
          <w:szCs w:val="27"/>
          <w:shd w:val="clear" w:fill="FFFFFF"/>
        </w:rPr>
        <w:t>    </w:t>
      </w:r>
      <w:r>
        <w:rPr>
          <w:rFonts w:hint="default" w:ascii="仿宋_GB2312" w:hAnsi="仿宋_GB2312" w:eastAsia="仿宋_GB2312" w:cs="仿宋_GB2312"/>
          <w:color w:val="323232"/>
          <w:sz w:val="32"/>
          <w:szCs w:val="32"/>
          <w:bdr w:val="none" w:color="auto" w:sz="0" w:space="0"/>
          <w:shd w:val="clear" w:fill="FFFFFF"/>
        </w:rPr>
        <w:t xml:space="preserve"> （三）6月11日</w:t>
      </w:r>
      <w:r>
        <w:rPr>
          <w:rFonts w:ascii="Calibri" w:hAnsi="Calibri" w:eastAsia="Calibri" w:cs="Calibri"/>
          <w:color w:val="323232"/>
          <w:sz w:val="32"/>
          <w:szCs w:val="32"/>
          <w:bdr w:val="none" w:color="auto" w:sz="0" w:space="0"/>
          <w:shd w:val="clear" w:fill="FFFFFF"/>
        </w:rPr>
        <w:t>—</w:t>
      </w:r>
      <w:r>
        <w:rPr>
          <w:rFonts w:hint="default" w:ascii="仿宋_GB2312" w:hAnsi="仿宋_GB2312" w:eastAsia="仿宋_GB2312" w:cs="仿宋_GB2312"/>
          <w:color w:val="323232"/>
          <w:sz w:val="32"/>
          <w:szCs w:val="32"/>
          <w:bdr w:val="none" w:color="auto" w:sz="0" w:space="0"/>
          <w:shd w:val="clear" w:fill="FFFFFF"/>
        </w:rPr>
        <w:t>6月15日转入学院对申请转入的学生（指已通过原专业所在学院同意转出的学生）提交的材料（含《贵州师范学院普通高等教育学生转专业申请表》及相关证明材料）进行审核，并按照工作方案，组织考核工作后将同意接收转专业学生的相关党政联席会决议及证明材料报送教务处。</w:t>
      </w:r>
    </w:p>
    <w:p>
      <w:pPr>
        <w:pStyle w:val="2"/>
        <w:keepNext w:val="0"/>
        <w:keepLines w:val="0"/>
        <w:widowControl/>
        <w:suppressLineNumbers w:val="0"/>
        <w:shd w:val="clear" w:fill="FFFFFF"/>
        <w:wordWrap w:val="0"/>
        <w:spacing w:line="542" w:lineRule="atLeast"/>
        <w:rPr>
          <w:sz w:val="27"/>
          <w:szCs w:val="27"/>
        </w:rPr>
      </w:pPr>
      <w:r>
        <w:rPr>
          <w:color w:val="2A2F35"/>
          <w:sz w:val="27"/>
          <w:szCs w:val="27"/>
          <w:shd w:val="clear" w:fill="FFFFFF"/>
        </w:rPr>
        <w:t xml:space="preserve">      </w:t>
      </w:r>
      <w:r>
        <w:rPr>
          <w:rFonts w:hint="default" w:ascii="仿宋_GB2312" w:hAnsi="仿宋_GB2312" w:eastAsia="仿宋_GB2312" w:cs="仿宋_GB2312"/>
          <w:color w:val="323232"/>
          <w:sz w:val="32"/>
          <w:szCs w:val="32"/>
          <w:bdr w:val="none" w:color="auto" w:sz="0" w:space="0"/>
          <w:shd w:val="clear" w:fill="FFFFFF"/>
        </w:rPr>
        <w:t>（四）6月18日--6月22日，教务处进行汇总后对同意转专业学生名单进行公示。</w:t>
      </w:r>
    </w:p>
    <w:p>
      <w:pPr>
        <w:pStyle w:val="2"/>
        <w:keepNext w:val="0"/>
        <w:keepLines w:val="0"/>
        <w:widowControl/>
        <w:suppressLineNumbers w:val="0"/>
        <w:shd w:val="clear" w:fill="FFFFFF"/>
        <w:wordWrap w:val="0"/>
        <w:spacing w:line="542" w:lineRule="atLeast"/>
        <w:rPr>
          <w:rFonts w:hint="eastAsia" w:ascii="仿宋_GB2312" w:hAnsi="仿宋_GB2312" w:eastAsia="仿宋_GB2312" w:cs="仿宋_GB2312"/>
          <w:sz w:val="32"/>
          <w:szCs w:val="32"/>
        </w:rPr>
      </w:pPr>
      <w:r>
        <w:rPr>
          <w:color w:val="2A2F35"/>
          <w:sz w:val="27"/>
          <w:szCs w:val="27"/>
          <w:shd w:val="clear" w:fill="FFFFFF"/>
        </w:rPr>
        <w:t xml:space="preserve">    </w:t>
      </w:r>
      <w:r>
        <w:rPr>
          <w:rFonts w:hint="eastAsia"/>
          <w:color w:val="2A2F35"/>
          <w:sz w:val="27"/>
          <w:szCs w:val="27"/>
          <w:shd w:val="clear" w:fill="FFFFFF"/>
          <w:lang w:val="en-US" w:eastAsia="zh-CN"/>
        </w:rPr>
        <w:t xml:space="preserve">  </w:t>
      </w:r>
      <w:r>
        <w:rPr>
          <w:rFonts w:hint="default" w:ascii="仿宋_GB2312" w:hAnsi="仿宋_GB2312" w:eastAsia="仿宋_GB2312" w:cs="仿宋_GB2312"/>
          <w:color w:val="323232"/>
          <w:sz w:val="32"/>
          <w:szCs w:val="32"/>
          <w:bdr w:val="none" w:color="auto" w:sz="0" w:space="0"/>
          <w:shd w:val="clear" w:fill="FFFFFF"/>
        </w:rPr>
        <w:t>（五）公示结束报学校审批，6月28日后公布正式批准的转专业学生名单，发放《贵州师范学</w:t>
      </w:r>
      <w:bookmarkStart w:id="0" w:name="_GoBack"/>
      <w:bookmarkEnd w:id="0"/>
      <w:r>
        <w:rPr>
          <w:rFonts w:hint="default" w:ascii="仿宋_GB2312" w:hAnsi="仿宋_GB2312" w:eastAsia="仿宋_GB2312" w:cs="仿宋_GB2312"/>
          <w:color w:val="323232"/>
          <w:sz w:val="32"/>
          <w:szCs w:val="32"/>
          <w:bdr w:val="none" w:color="auto" w:sz="0" w:space="0"/>
          <w:shd w:val="clear" w:fill="FFFFFF"/>
        </w:rPr>
        <w:t>院普通高等教育学生转专业报到注册单》，办理相关手续。</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数学与计算机科学学院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2017年5月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7833C6"/>
    <w:rsid w:val="00841DC5"/>
    <w:rsid w:val="0C361B75"/>
    <w:rsid w:val="19C905A7"/>
    <w:rsid w:val="1BF84DB1"/>
    <w:rsid w:val="26872B4B"/>
    <w:rsid w:val="35925C72"/>
    <w:rsid w:val="3F4D084B"/>
    <w:rsid w:val="40D620F7"/>
    <w:rsid w:val="41521D41"/>
    <w:rsid w:val="4E7833C6"/>
    <w:rsid w:val="522823DB"/>
    <w:rsid w:val="587D7677"/>
    <w:rsid w:val="686F4B27"/>
    <w:rsid w:val="694E189F"/>
    <w:rsid w:val="74F87F1E"/>
    <w:rsid w:val="75194C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18"/>
      <w:szCs w:val="18"/>
      <w:lang w:val="en-US" w:eastAsia="zh-CN" w:bidi="ar"/>
    </w:rPr>
  </w:style>
  <w:style w:type="character" w:styleId="4">
    <w:name w:val="FollowedHyperlink"/>
    <w:basedOn w:val="3"/>
    <w:uiPriority w:val="0"/>
    <w:rPr>
      <w:color w:val="296FBE"/>
      <w:u w:val="none"/>
    </w:rPr>
  </w:style>
  <w:style w:type="character" w:styleId="5">
    <w:name w:val="Emphasis"/>
    <w:basedOn w:val="3"/>
    <w:qFormat/>
    <w:uiPriority w:val="0"/>
  </w:style>
  <w:style w:type="character" w:styleId="6">
    <w:name w:val="HTML Definition"/>
    <w:basedOn w:val="3"/>
    <w:uiPriority w:val="0"/>
  </w:style>
  <w:style w:type="character" w:styleId="7">
    <w:name w:val="HTML Variable"/>
    <w:basedOn w:val="3"/>
    <w:uiPriority w:val="0"/>
  </w:style>
  <w:style w:type="character" w:styleId="8">
    <w:name w:val="Hyperlink"/>
    <w:basedOn w:val="3"/>
    <w:uiPriority w:val="0"/>
    <w:rPr>
      <w:color w:val="296FBE"/>
      <w:u w:val="none"/>
    </w:rPr>
  </w:style>
  <w:style w:type="character" w:styleId="9">
    <w:name w:val="HTML Code"/>
    <w:basedOn w:val="3"/>
    <w:uiPriority w:val="0"/>
    <w:rPr>
      <w:rFonts w:hint="eastAsia" w:ascii="微软雅黑" w:hAnsi="微软雅黑" w:eastAsia="微软雅黑" w:cs="微软雅黑"/>
      <w:sz w:val="18"/>
      <w:szCs w:val="18"/>
      <w:bdr w:val="none" w:color="auto" w:sz="0" w:space="0"/>
    </w:rPr>
  </w:style>
  <w:style w:type="character" w:styleId="10">
    <w:name w:val="HTML Cite"/>
    <w:basedOn w:val="3"/>
    <w:uiPriority w:val="0"/>
  </w:style>
  <w:style w:type="character" w:customStyle="1" w:styleId="12">
    <w:name w:val="cdropright"/>
    <w:basedOn w:val="3"/>
    <w:uiPriority w:val="0"/>
  </w:style>
  <w:style w:type="character" w:customStyle="1" w:styleId="13">
    <w:name w:val="w32"/>
    <w:basedOn w:val="3"/>
    <w:uiPriority w:val="0"/>
  </w:style>
  <w:style w:type="character" w:customStyle="1" w:styleId="14">
    <w:name w:val="moreaction32"/>
    <w:basedOn w:val="3"/>
    <w:uiPriority w:val="0"/>
  </w:style>
  <w:style w:type="character" w:customStyle="1" w:styleId="15">
    <w:name w:val="cdropleft"/>
    <w:basedOn w:val="3"/>
    <w:uiPriority w:val="0"/>
  </w:style>
  <w:style w:type="character" w:customStyle="1" w:styleId="16">
    <w:name w:val="button"/>
    <w:basedOn w:val="3"/>
    <w:uiPriority w:val="0"/>
  </w:style>
  <w:style w:type="character" w:customStyle="1" w:styleId="17">
    <w:name w:val="liked_gray"/>
    <w:basedOn w:val="3"/>
    <w:uiPriority w:val="0"/>
    <w:rPr>
      <w:color w:val="FFFFFF"/>
    </w:rPr>
  </w:style>
  <w:style w:type="character" w:customStyle="1" w:styleId="18">
    <w:name w:val="estimate_gray"/>
    <w:basedOn w:val="3"/>
    <w:uiPriority w:val="0"/>
    <w:rPr>
      <w:color w:val="FFFFFF"/>
    </w:rPr>
  </w:style>
  <w:style w:type="character" w:customStyle="1" w:styleId="19">
    <w:name w:val="index_logo"/>
    <w:basedOn w:val="3"/>
    <w:uiPriority w:val="0"/>
  </w:style>
  <w:style w:type="character" w:customStyle="1" w:styleId="20">
    <w:name w:val="after"/>
    <w:basedOn w:val="3"/>
    <w:uiPriority w:val="0"/>
    <w:rPr>
      <w:sz w:val="0"/>
      <w:szCs w:val="0"/>
    </w:rPr>
  </w:style>
  <w:style w:type="character" w:customStyle="1" w:styleId="21">
    <w:name w:val="ico1656"/>
    <w:basedOn w:val="3"/>
    <w:uiPriority w:val="0"/>
  </w:style>
  <w:style w:type="character" w:customStyle="1" w:styleId="22">
    <w:name w:val="ico1657"/>
    <w:basedOn w:val="3"/>
    <w:uiPriority w:val="0"/>
  </w:style>
  <w:style w:type="character" w:customStyle="1" w:styleId="23">
    <w:name w:val="ico1658"/>
    <w:basedOn w:val="3"/>
    <w:uiPriority w:val="0"/>
  </w:style>
  <w:style w:type="character" w:customStyle="1" w:styleId="24">
    <w:name w:val="tmpztreemove_arrow"/>
    <w:basedOn w:val="3"/>
    <w:uiPriority w:val="0"/>
  </w:style>
  <w:style w:type="character" w:customStyle="1" w:styleId="25">
    <w:name w:val="hilite"/>
    <w:basedOn w:val="3"/>
    <w:uiPriority w:val="0"/>
    <w:rPr>
      <w:color w:val="FFFFFF"/>
      <w:bdr w:val="none" w:color="111111" w:sz="0" w:space="0"/>
      <w:shd w:val="clear" w:fill="666666"/>
    </w:rPr>
  </w:style>
  <w:style w:type="character" w:customStyle="1" w:styleId="26">
    <w:name w:val="pagechatarealistclose_box"/>
    <w:basedOn w:val="3"/>
    <w:uiPriority w:val="0"/>
  </w:style>
  <w:style w:type="character" w:customStyle="1" w:styleId="27">
    <w:name w:val="pagechatarealistclose_box1"/>
    <w:basedOn w:val="3"/>
    <w:uiPriority w:val="0"/>
  </w:style>
  <w:style w:type="character" w:customStyle="1" w:styleId="28">
    <w:name w:val="drapbtn"/>
    <w:basedOn w:val="3"/>
    <w:uiPriority w:val="0"/>
  </w:style>
  <w:style w:type="character" w:customStyle="1" w:styleId="29">
    <w:name w:val="active2"/>
    <w:basedOn w:val="3"/>
    <w:uiPriority w:val="0"/>
    <w:rPr>
      <w:color w:val="00FF00"/>
      <w:bdr w:val="none" w:color="FF0000" w:sz="0" w:space="0"/>
      <w:shd w:val="clear" w:fill="111111"/>
    </w:rPr>
  </w:style>
  <w:style w:type="character" w:customStyle="1" w:styleId="30">
    <w:name w:val="last-child"/>
    <w:basedOn w:val="3"/>
    <w:uiPriority w:val="0"/>
  </w:style>
  <w:style w:type="character" w:customStyle="1" w:styleId="31">
    <w:name w:val="cy"/>
    <w:basedOn w:val="3"/>
    <w:uiPriority w:val="0"/>
  </w:style>
  <w:style w:type="character" w:customStyle="1" w:styleId="32">
    <w:name w:val="hover47"/>
    <w:basedOn w:val="3"/>
    <w:uiPriority w:val="0"/>
    <w:rPr>
      <w:color w:va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2017-05-11T01:10:00Z</dcterms:created>
  <dc:creator>Administrator</dc:creator>
  <cp:lastModifiedBy>Administrator</cp:lastModifiedBy>
  <dcterms:modified xsi:type="dcterms:W3CDTF">2018-05-21T07:01:59Z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