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2A" w:rsidRDefault="002626E4">
      <w:pPr>
        <w:jc w:val="center"/>
        <w:rPr>
          <w:rFonts w:ascii="Times New Roman" w:hAnsi="Times New Roman"/>
          <w:b/>
          <w:color w:val="000000"/>
          <w:sz w:val="44"/>
          <w:szCs w:val="44"/>
        </w:rPr>
      </w:pPr>
      <w:bookmarkStart w:id="0" w:name="_Toc452274322"/>
      <w:r>
        <w:rPr>
          <w:rFonts w:ascii="Times New Roman" w:hAnsi="Times New Roman" w:hint="eastAsia"/>
          <w:b/>
          <w:color w:val="000000"/>
          <w:sz w:val="44"/>
          <w:szCs w:val="44"/>
        </w:rPr>
        <w:t>旅游文化</w:t>
      </w:r>
      <w:r w:rsidR="009C7A68">
        <w:rPr>
          <w:rFonts w:ascii="Times New Roman" w:hAnsi="Times New Roman"/>
          <w:b/>
          <w:color w:val="000000"/>
          <w:sz w:val="44"/>
          <w:szCs w:val="44"/>
        </w:rPr>
        <w:t>学院</w:t>
      </w:r>
      <w:r w:rsidR="009C7A68">
        <w:rPr>
          <w:rFonts w:ascii="Times New Roman" w:hAnsi="Times New Roman"/>
          <w:b/>
          <w:color w:val="000000"/>
          <w:sz w:val="44"/>
          <w:szCs w:val="44"/>
        </w:rPr>
        <w:t>201</w:t>
      </w:r>
      <w:r>
        <w:rPr>
          <w:rFonts w:ascii="Times New Roman" w:hAnsi="Times New Roman" w:hint="eastAsia"/>
          <w:b/>
          <w:color w:val="000000"/>
          <w:sz w:val="44"/>
          <w:szCs w:val="44"/>
        </w:rPr>
        <w:t>9</w:t>
      </w:r>
      <w:r w:rsidR="009C7A68">
        <w:rPr>
          <w:rFonts w:ascii="Times New Roman" w:hAnsi="Times New Roman"/>
          <w:b/>
          <w:color w:val="000000"/>
          <w:sz w:val="44"/>
          <w:szCs w:val="44"/>
        </w:rPr>
        <w:t>年普通高等教育学生转专业实施方案</w:t>
      </w:r>
      <w:bookmarkEnd w:id="0"/>
    </w:p>
    <w:p w:rsidR="003E232A" w:rsidRDefault="003E232A">
      <w:pPr>
        <w:jc w:val="center"/>
        <w:rPr>
          <w:rFonts w:ascii="Times New Roman" w:hAnsi="Times New Roman"/>
          <w:b/>
          <w:color w:val="000000"/>
          <w:sz w:val="44"/>
          <w:szCs w:val="44"/>
        </w:rPr>
      </w:pPr>
    </w:p>
    <w:p w:rsidR="003E232A" w:rsidRDefault="009C7A68">
      <w:pPr>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为确保</w:t>
      </w:r>
      <w:r w:rsidR="002626E4">
        <w:rPr>
          <w:rFonts w:ascii="仿宋" w:eastAsia="仿宋" w:hAnsi="仿宋" w:cs="仿宋" w:hint="eastAsia"/>
          <w:kern w:val="0"/>
          <w:sz w:val="30"/>
          <w:szCs w:val="30"/>
        </w:rPr>
        <w:t>2019</w:t>
      </w:r>
      <w:r>
        <w:rPr>
          <w:rFonts w:ascii="仿宋" w:eastAsia="仿宋" w:hAnsi="仿宋" w:cs="仿宋" w:hint="eastAsia"/>
          <w:kern w:val="0"/>
          <w:sz w:val="30"/>
          <w:szCs w:val="30"/>
        </w:rPr>
        <w:t xml:space="preserve">年普通高等教育学生转专业工作的顺利进行,根据教育部《普通高等学校学生管理规定》和《贵州师范学院学生管理规定》、《贵州师范学院普通高等教育学生转专业实施细则（修订）》的文件精神和相关规定，结合学院实际情况，特制定此方案： </w:t>
      </w:r>
    </w:p>
    <w:p w:rsidR="003E232A" w:rsidRDefault="009C7A68">
      <w:pPr>
        <w:pStyle w:val="a5"/>
        <w:widowControl/>
        <w:spacing w:before="0" w:beforeAutospacing="0" w:after="0" w:afterAutospacing="0" w:line="240" w:lineRule="atLeast"/>
        <w:rPr>
          <w:rFonts w:ascii="仿宋" w:eastAsia="仿宋" w:hAnsi="仿宋" w:cs="仿宋"/>
          <w:b/>
          <w:sz w:val="30"/>
          <w:szCs w:val="30"/>
        </w:rPr>
      </w:pPr>
      <w:r>
        <w:rPr>
          <w:rFonts w:ascii="仿宋" w:eastAsia="仿宋" w:hAnsi="仿宋" w:cs="仿宋" w:hint="eastAsia"/>
          <w:b/>
          <w:color w:val="333333"/>
          <w:sz w:val="30"/>
          <w:szCs w:val="30"/>
        </w:rPr>
        <w:t xml:space="preserve">一、基本原则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1. 遵循“公开、公平、公正”的原则，转入/出学生必须经考核合格。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 申请转专业的学生为贵州师范学院大学一年级（</w:t>
      </w:r>
      <w:r w:rsidR="004F245E">
        <w:rPr>
          <w:rFonts w:ascii="仿宋" w:eastAsia="仿宋" w:hAnsi="仿宋" w:cs="仿宋" w:hint="eastAsia"/>
          <w:color w:val="333333"/>
          <w:sz w:val="30"/>
          <w:szCs w:val="30"/>
        </w:rPr>
        <w:t>2018</w:t>
      </w:r>
      <w:r>
        <w:rPr>
          <w:rFonts w:ascii="仿宋" w:eastAsia="仿宋" w:hAnsi="仿宋" w:cs="仿宋" w:hint="eastAsia"/>
          <w:color w:val="333333"/>
          <w:sz w:val="30"/>
          <w:szCs w:val="30"/>
        </w:rPr>
        <w:t xml:space="preserve">级）全日制普通本科生，无违法违纪行为，未受到学校任何处分。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 在坚持公平公正前提下，以学生为本，尊重学生意愿、注重个性发展、培养应用型人才原则。</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4. 人文社科类专业的学生不能转入理工类专业，体育、艺术类专业与非体育、艺术类专业不能互转，二本专业的学生不得转入一本专业。</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5. </w:t>
      </w:r>
      <w:r w:rsidR="00033641">
        <w:rPr>
          <w:rFonts w:ascii="仿宋" w:eastAsia="仿宋" w:hAnsi="仿宋" w:cs="仿宋" w:hint="eastAsia"/>
          <w:color w:val="333333"/>
          <w:sz w:val="30"/>
          <w:szCs w:val="30"/>
        </w:rPr>
        <w:t>根据学校《关于做好2019年普通高等教育学生转专业工作的通知》（以下简称《通知》）精神，</w:t>
      </w:r>
      <w:r>
        <w:rPr>
          <w:rFonts w:ascii="仿宋" w:eastAsia="仿宋" w:hAnsi="仿宋" w:cs="仿宋" w:hint="eastAsia"/>
          <w:color w:val="333333"/>
          <w:sz w:val="30"/>
          <w:szCs w:val="30"/>
        </w:rPr>
        <w:t>同一专业年级学生数不足100人的，转入学生数量控制在该专业年级学生数的10%以内，转出学生数量不超过该专业年级学生数的5%；同一专业人数超</w:t>
      </w:r>
      <w:r>
        <w:rPr>
          <w:rFonts w:ascii="仿宋" w:eastAsia="仿宋" w:hAnsi="仿宋" w:cs="仿宋" w:hint="eastAsia"/>
          <w:color w:val="333333"/>
          <w:sz w:val="30"/>
          <w:szCs w:val="30"/>
        </w:rPr>
        <w:lastRenderedPageBreak/>
        <w:t>过100人（含100人）的，转入学生数量控制在该专业年级学生数的5%以内，转出学生数量不超过该专业年级学生数的5%。</w:t>
      </w:r>
      <w:r w:rsidR="00033641">
        <w:rPr>
          <w:rFonts w:ascii="仿宋" w:eastAsia="仿宋" w:hAnsi="仿宋" w:cs="仿宋" w:hint="eastAsia"/>
          <w:color w:val="333333"/>
          <w:sz w:val="30"/>
          <w:szCs w:val="30"/>
        </w:rPr>
        <w:t>根据学校《通知》精神，结合我院实际，经我院党政联席会讨论决定，我院2019年同一专业年级学生数不足100人的，转入学生数为该专业年级学生数的5%，转出学生数量为该专业年级学生数的3%；同一专业人数超过100人（含100人）的，转入学生数为该专业年级学生数的5%，转出学生数为该专业年级学生数的3%。</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6. 转入学生编入新班级后，按转入专业教学计划完成学业。 </w:t>
      </w:r>
    </w:p>
    <w:p w:rsidR="003E232A" w:rsidRDefault="009C7A68">
      <w:pPr>
        <w:pStyle w:val="a5"/>
        <w:widowControl/>
        <w:spacing w:before="0" w:beforeAutospacing="0" w:after="0" w:afterAutospacing="0" w:line="240" w:lineRule="atLeast"/>
        <w:rPr>
          <w:rFonts w:ascii="仿宋" w:eastAsia="仿宋" w:hAnsi="仿宋" w:cs="仿宋"/>
          <w:color w:val="333333"/>
          <w:sz w:val="30"/>
          <w:szCs w:val="30"/>
        </w:rPr>
      </w:pPr>
      <w:r>
        <w:rPr>
          <w:rFonts w:ascii="仿宋" w:eastAsia="仿宋" w:hAnsi="仿宋" w:cs="仿宋" w:hint="eastAsia"/>
          <w:b/>
          <w:color w:val="333333"/>
          <w:sz w:val="30"/>
          <w:szCs w:val="30"/>
        </w:rPr>
        <w:t>二、报名条件</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1.凡要求转入我院和要求转出我院的本科生均应符合《贵州师范学院学生管理规定》、《贵州师范学院普通高等教育学生转专业实施细则（修订）》和教务处发布的《关于做好</w:t>
      </w:r>
      <w:r w:rsidR="007D689F">
        <w:rPr>
          <w:rFonts w:ascii="仿宋" w:eastAsia="仿宋" w:hAnsi="仿宋" w:cs="仿宋" w:hint="eastAsia"/>
          <w:color w:val="333333"/>
          <w:sz w:val="30"/>
          <w:szCs w:val="30"/>
        </w:rPr>
        <w:t>2019</w:t>
      </w:r>
      <w:r>
        <w:rPr>
          <w:rFonts w:ascii="仿宋" w:eastAsia="仿宋" w:hAnsi="仿宋" w:cs="仿宋" w:hint="eastAsia"/>
          <w:color w:val="333333"/>
          <w:sz w:val="30"/>
          <w:szCs w:val="30"/>
        </w:rPr>
        <w:t>年普通高等教育学生转专业工作的通知》中有关转专业的规定。</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2.申请转入我院学生要求原专业大一上学期所有应修必修课程无挂科、平均学分绩点不低于2.5；经考核合格后，转入同年级专业或同年级相关专业就读。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3.申请转出</w:t>
      </w:r>
      <w:r w:rsidR="004F245E">
        <w:rPr>
          <w:rFonts w:ascii="仿宋" w:eastAsia="仿宋" w:hAnsi="仿宋" w:cs="仿宋" w:hint="eastAsia"/>
          <w:color w:val="333333"/>
          <w:sz w:val="30"/>
          <w:szCs w:val="30"/>
        </w:rPr>
        <w:t>旅游文化</w:t>
      </w:r>
      <w:r>
        <w:rPr>
          <w:rFonts w:ascii="仿宋" w:eastAsia="仿宋" w:hAnsi="仿宋" w:cs="仿宋" w:hint="eastAsia"/>
          <w:color w:val="333333"/>
          <w:sz w:val="30"/>
          <w:szCs w:val="30"/>
        </w:rPr>
        <w:t>学院原专业的学生，要求原专业大一上学期所</w:t>
      </w:r>
      <w:bookmarkStart w:id="1" w:name="_GoBack"/>
      <w:bookmarkEnd w:id="1"/>
      <w:r>
        <w:rPr>
          <w:rFonts w:ascii="仿宋" w:eastAsia="仿宋" w:hAnsi="仿宋" w:cs="仿宋" w:hint="eastAsia"/>
          <w:color w:val="333333"/>
          <w:sz w:val="30"/>
          <w:szCs w:val="30"/>
        </w:rPr>
        <w:t>有必修课程无挂科，且平均学分绩点不低于2.5，且成绩在本专业本年级排名在前20%内。</w:t>
      </w:r>
    </w:p>
    <w:p w:rsidR="003E232A" w:rsidRDefault="009C7A68">
      <w:pPr>
        <w:pStyle w:val="a5"/>
        <w:widowControl/>
        <w:spacing w:before="0" w:beforeAutospacing="0" w:after="0" w:afterAutospacing="0" w:line="240" w:lineRule="atLeast"/>
        <w:rPr>
          <w:rFonts w:ascii="仿宋" w:eastAsia="仿宋" w:hAnsi="仿宋" w:cs="仿宋"/>
          <w:color w:val="333333"/>
          <w:sz w:val="30"/>
          <w:szCs w:val="30"/>
        </w:rPr>
      </w:pPr>
      <w:r>
        <w:rPr>
          <w:rFonts w:ascii="仿宋" w:eastAsia="仿宋" w:hAnsi="仿宋" w:cs="仿宋" w:hint="eastAsia"/>
          <w:b/>
          <w:color w:val="333333"/>
          <w:sz w:val="30"/>
          <w:szCs w:val="30"/>
        </w:rPr>
        <w:t>三、转专业计划</w:t>
      </w:r>
    </w:p>
    <w:p w:rsidR="003E232A" w:rsidRPr="00D00557" w:rsidRDefault="004F245E">
      <w:pPr>
        <w:pStyle w:val="a5"/>
        <w:widowControl/>
        <w:spacing w:before="0" w:beforeAutospacing="0" w:after="0" w:afterAutospacing="0" w:line="240" w:lineRule="atLeast"/>
        <w:jc w:val="center"/>
        <w:rPr>
          <w:rFonts w:ascii="仿宋" w:eastAsia="仿宋" w:hAnsi="仿宋" w:cs="仿宋"/>
          <w:color w:val="333333"/>
          <w:sz w:val="30"/>
          <w:szCs w:val="30"/>
        </w:rPr>
      </w:pPr>
      <w:r w:rsidRPr="00D00557">
        <w:rPr>
          <w:rFonts w:ascii="仿宋" w:eastAsia="仿宋" w:hAnsi="仿宋" w:cs="仿宋" w:hint="eastAsia"/>
          <w:color w:val="333333"/>
          <w:sz w:val="30"/>
          <w:szCs w:val="30"/>
        </w:rPr>
        <w:t>旅游文化</w:t>
      </w:r>
      <w:r w:rsidR="009C7A68" w:rsidRPr="00D00557">
        <w:rPr>
          <w:rFonts w:ascii="仿宋" w:eastAsia="仿宋" w:hAnsi="仿宋" w:cs="仿宋" w:hint="eastAsia"/>
          <w:color w:val="333333"/>
          <w:sz w:val="30"/>
          <w:szCs w:val="30"/>
        </w:rPr>
        <w:t>学院201</w:t>
      </w:r>
      <w:r w:rsidR="002626E4" w:rsidRPr="00D00557">
        <w:rPr>
          <w:rFonts w:ascii="仿宋" w:eastAsia="仿宋" w:hAnsi="仿宋" w:cs="仿宋" w:hint="eastAsia"/>
          <w:color w:val="333333"/>
          <w:sz w:val="30"/>
          <w:szCs w:val="30"/>
        </w:rPr>
        <w:t>9</w:t>
      </w:r>
      <w:r w:rsidR="009C7A68" w:rsidRPr="00D00557">
        <w:rPr>
          <w:rFonts w:ascii="仿宋" w:eastAsia="仿宋" w:hAnsi="仿宋" w:cs="仿宋" w:hint="eastAsia"/>
          <w:color w:val="333333"/>
          <w:sz w:val="30"/>
          <w:szCs w:val="30"/>
        </w:rPr>
        <w:t>年转专业计划表</w:t>
      </w:r>
    </w:p>
    <w:tbl>
      <w:tblPr>
        <w:tblStyle w:val="a6"/>
        <w:tblW w:w="8522" w:type="dxa"/>
        <w:tblLayout w:type="fixed"/>
        <w:tblLook w:val="04A0"/>
      </w:tblPr>
      <w:tblGrid>
        <w:gridCol w:w="2131"/>
        <w:gridCol w:w="2130"/>
        <w:gridCol w:w="2131"/>
        <w:gridCol w:w="2130"/>
      </w:tblGrid>
      <w:tr w:rsidR="003E232A">
        <w:trPr>
          <w:trHeight w:hRule="exact" w:val="680"/>
        </w:trPr>
        <w:tc>
          <w:tcPr>
            <w:tcW w:w="2131" w:type="dxa"/>
            <w:vMerge w:val="restart"/>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lastRenderedPageBreak/>
              <w:t>专业</w:t>
            </w:r>
          </w:p>
        </w:tc>
        <w:tc>
          <w:tcPr>
            <w:tcW w:w="2130" w:type="dxa"/>
            <w:vMerge w:val="restart"/>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年级人数</w:t>
            </w:r>
          </w:p>
        </w:tc>
        <w:tc>
          <w:tcPr>
            <w:tcW w:w="4261" w:type="dxa"/>
            <w:gridSpan w:val="2"/>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转专业计划数不超过</w:t>
            </w:r>
          </w:p>
        </w:tc>
      </w:tr>
      <w:tr w:rsidR="003E232A">
        <w:trPr>
          <w:trHeight w:hRule="exact" w:val="680"/>
        </w:trPr>
        <w:tc>
          <w:tcPr>
            <w:tcW w:w="2131" w:type="dxa"/>
            <w:vMerge/>
            <w:vAlign w:val="center"/>
          </w:tcPr>
          <w:p w:rsidR="003E232A" w:rsidRDefault="003E232A">
            <w:pPr>
              <w:pStyle w:val="a5"/>
              <w:widowControl/>
              <w:spacing w:before="0" w:beforeAutospacing="0" w:after="0" w:afterAutospacing="0" w:line="240" w:lineRule="atLeast"/>
              <w:jc w:val="center"/>
              <w:rPr>
                <w:rFonts w:ascii="仿宋" w:eastAsia="仿宋" w:hAnsi="仿宋" w:cs="仿宋"/>
                <w:color w:val="333333"/>
              </w:rPr>
            </w:pPr>
          </w:p>
        </w:tc>
        <w:tc>
          <w:tcPr>
            <w:tcW w:w="2130" w:type="dxa"/>
            <w:vMerge/>
            <w:vAlign w:val="center"/>
          </w:tcPr>
          <w:p w:rsidR="003E232A" w:rsidRDefault="003E232A">
            <w:pPr>
              <w:pStyle w:val="a5"/>
              <w:widowControl/>
              <w:spacing w:before="0" w:beforeAutospacing="0" w:after="0" w:afterAutospacing="0" w:line="240" w:lineRule="atLeast"/>
              <w:jc w:val="center"/>
              <w:rPr>
                <w:rFonts w:ascii="仿宋" w:eastAsia="仿宋" w:hAnsi="仿宋" w:cs="仿宋"/>
                <w:color w:val="333333"/>
              </w:rPr>
            </w:pPr>
          </w:p>
        </w:tc>
        <w:tc>
          <w:tcPr>
            <w:tcW w:w="2131" w:type="dxa"/>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转入</w:t>
            </w:r>
          </w:p>
        </w:tc>
        <w:tc>
          <w:tcPr>
            <w:tcW w:w="2130" w:type="dxa"/>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转出</w:t>
            </w:r>
          </w:p>
        </w:tc>
      </w:tr>
      <w:tr w:rsidR="003E232A" w:rsidRPr="009D3D1E">
        <w:trPr>
          <w:trHeight w:hRule="exact" w:val="680"/>
        </w:trPr>
        <w:tc>
          <w:tcPr>
            <w:tcW w:w="2131" w:type="dxa"/>
            <w:vAlign w:val="center"/>
          </w:tcPr>
          <w:p w:rsidR="003E232A" w:rsidRPr="009D3D1E" w:rsidRDefault="002626E4">
            <w:pPr>
              <w:pStyle w:val="a5"/>
              <w:widowControl/>
              <w:spacing w:before="0" w:beforeAutospacing="0" w:after="0" w:afterAutospacing="0" w:line="240" w:lineRule="atLeast"/>
              <w:jc w:val="center"/>
              <w:rPr>
                <w:rFonts w:ascii="仿宋" w:eastAsia="仿宋" w:hAnsi="仿宋" w:cs="仿宋"/>
              </w:rPr>
            </w:pPr>
            <w:r w:rsidRPr="009D3D1E">
              <w:rPr>
                <w:rFonts w:ascii="仿宋" w:eastAsia="仿宋" w:hAnsi="仿宋" w:cs="仿宋" w:hint="eastAsia"/>
              </w:rPr>
              <w:t>文化产业管理</w:t>
            </w:r>
          </w:p>
        </w:tc>
        <w:tc>
          <w:tcPr>
            <w:tcW w:w="2130" w:type="dxa"/>
            <w:vAlign w:val="center"/>
          </w:tcPr>
          <w:p w:rsidR="003E232A" w:rsidRPr="009D3D1E" w:rsidRDefault="009D3D1E">
            <w:pPr>
              <w:pStyle w:val="a5"/>
              <w:widowControl/>
              <w:spacing w:before="0" w:beforeAutospacing="0" w:after="0" w:afterAutospacing="0" w:line="240" w:lineRule="atLeast"/>
              <w:jc w:val="center"/>
              <w:rPr>
                <w:rFonts w:ascii="仿宋" w:eastAsia="仿宋" w:hAnsi="仿宋" w:cs="仿宋"/>
              </w:rPr>
            </w:pPr>
            <w:r w:rsidRPr="009D3D1E">
              <w:rPr>
                <w:rFonts w:ascii="仿宋" w:eastAsia="仿宋" w:hAnsi="仿宋" w:cs="仿宋" w:hint="eastAsia"/>
              </w:rPr>
              <w:t>68</w:t>
            </w:r>
          </w:p>
        </w:tc>
        <w:tc>
          <w:tcPr>
            <w:tcW w:w="2131" w:type="dxa"/>
            <w:vAlign w:val="center"/>
          </w:tcPr>
          <w:p w:rsidR="003E232A" w:rsidRPr="009D3D1E" w:rsidRDefault="009D3D1E">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3人</w:t>
            </w:r>
          </w:p>
        </w:tc>
        <w:tc>
          <w:tcPr>
            <w:tcW w:w="2130" w:type="dxa"/>
            <w:vAlign w:val="center"/>
          </w:tcPr>
          <w:p w:rsidR="003E232A" w:rsidRPr="009D3D1E" w:rsidRDefault="009D3D1E">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2人</w:t>
            </w:r>
          </w:p>
        </w:tc>
      </w:tr>
      <w:tr w:rsidR="003E232A" w:rsidRPr="009D3D1E">
        <w:trPr>
          <w:trHeight w:hRule="exact" w:val="680"/>
        </w:trPr>
        <w:tc>
          <w:tcPr>
            <w:tcW w:w="2131" w:type="dxa"/>
            <w:vAlign w:val="center"/>
          </w:tcPr>
          <w:p w:rsidR="003E232A" w:rsidRPr="009D3D1E" w:rsidRDefault="009C7A68">
            <w:pPr>
              <w:pStyle w:val="a5"/>
              <w:widowControl/>
              <w:spacing w:before="0" w:beforeAutospacing="0" w:after="0" w:afterAutospacing="0" w:line="240" w:lineRule="atLeast"/>
              <w:jc w:val="center"/>
              <w:rPr>
                <w:rFonts w:ascii="仿宋" w:eastAsia="仿宋" w:hAnsi="仿宋" w:cs="仿宋"/>
              </w:rPr>
            </w:pPr>
            <w:r w:rsidRPr="009D3D1E">
              <w:rPr>
                <w:rFonts w:ascii="仿宋" w:eastAsia="仿宋" w:hAnsi="仿宋" w:cs="仿宋" w:hint="eastAsia"/>
              </w:rPr>
              <w:t>旅游管理</w:t>
            </w:r>
          </w:p>
        </w:tc>
        <w:tc>
          <w:tcPr>
            <w:tcW w:w="2130" w:type="dxa"/>
            <w:vAlign w:val="center"/>
          </w:tcPr>
          <w:p w:rsidR="003E232A" w:rsidRPr="009D3D1E" w:rsidRDefault="009D3D1E">
            <w:pPr>
              <w:pStyle w:val="a5"/>
              <w:widowControl/>
              <w:spacing w:before="0" w:beforeAutospacing="0" w:after="0" w:afterAutospacing="0" w:line="240" w:lineRule="atLeast"/>
              <w:jc w:val="center"/>
              <w:rPr>
                <w:rFonts w:ascii="仿宋" w:eastAsia="仿宋" w:hAnsi="仿宋" w:cs="仿宋"/>
              </w:rPr>
            </w:pPr>
            <w:r w:rsidRPr="009D3D1E">
              <w:rPr>
                <w:rFonts w:ascii="仿宋" w:eastAsia="仿宋" w:hAnsi="仿宋" w:cs="仿宋" w:hint="eastAsia"/>
              </w:rPr>
              <w:t>142</w:t>
            </w:r>
          </w:p>
        </w:tc>
        <w:tc>
          <w:tcPr>
            <w:tcW w:w="2131" w:type="dxa"/>
            <w:vAlign w:val="center"/>
          </w:tcPr>
          <w:p w:rsidR="003E232A" w:rsidRPr="009D3D1E" w:rsidRDefault="009D3D1E">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7人</w:t>
            </w:r>
          </w:p>
        </w:tc>
        <w:tc>
          <w:tcPr>
            <w:tcW w:w="2130" w:type="dxa"/>
            <w:vAlign w:val="center"/>
          </w:tcPr>
          <w:p w:rsidR="003E232A" w:rsidRPr="009D3D1E" w:rsidRDefault="009D3D1E">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4人</w:t>
            </w:r>
          </w:p>
        </w:tc>
      </w:tr>
    </w:tbl>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四、要求转入我院的学生应向我院提交以下资料：</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转出学院行政主要负责人已经签署同意转出意见并加盖所在学院印章的《贵州师范学院普通高等教育学生转专业申请表》（从学校网上自行下载，不得改变格式和加页）。同时，申请转入我院的学生应在申请表上写明申请转入的专业(旅游管理、</w:t>
      </w:r>
      <w:r w:rsidR="00840339">
        <w:rPr>
          <w:rFonts w:ascii="仿宋" w:eastAsia="仿宋" w:hAnsi="仿宋" w:cs="仿宋" w:hint="eastAsia"/>
          <w:color w:val="333333"/>
          <w:sz w:val="30"/>
          <w:szCs w:val="30"/>
        </w:rPr>
        <w:t>文化产业管理</w:t>
      </w:r>
      <w:r>
        <w:rPr>
          <w:rFonts w:ascii="仿宋" w:eastAsia="仿宋" w:hAnsi="仿宋" w:cs="仿宋" w:hint="eastAsia"/>
          <w:color w:val="333333"/>
          <w:sz w:val="30"/>
          <w:szCs w:val="30"/>
        </w:rPr>
        <w:t>);</w:t>
      </w:r>
    </w:p>
    <w:p w:rsidR="003E232A" w:rsidRDefault="002626E4">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2.2018</w:t>
      </w:r>
      <w:r w:rsidR="009C7A68">
        <w:rPr>
          <w:rFonts w:ascii="仿宋" w:eastAsia="仿宋" w:hAnsi="仿宋" w:cs="仿宋" w:hint="eastAsia"/>
          <w:color w:val="333333"/>
          <w:sz w:val="30"/>
          <w:szCs w:val="30"/>
        </w:rPr>
        <w:t>—</w:t>
      </w:r>
      <w:r>
        <w:rPr>
          <w:rFonts w:ascii="仿宋" w:eastAsia="仿宋" w:hAnsi="仿宋" w:cs="仿宋" w:hint="eastAsia"/>
          <w:color w:val="333333"/>
          <w:sz w:val="30"/>
          <w:szCs w:val="30"/>
        </w:rPr>
        <w:t>2019</w:t>
      </w:r>
      <w:r w:rsidR="009C7A68">
        <w:rPr>
          <w:rFonts w:ascii="仿宋" w:eastAsia="仿宋" w:hAnsi="仿宋" w:cs="仿宋" w:hint="eastAsia"/>
          <w:color w:val="333333"/>
          <w:sz w:val="30"/>
          <w:szCs w:val="30"/>
        </w:rPr>
        <w:t>学年第一学期必修课（含专业课和公共课）有效成绩单;</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3.反映学生其他方面素质的材料。</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各项材料均提交至我院教务办公室(</w:t>
      </w:r>
      <w:r w:rsidR="007D689F">
        <w:rPr>
          <w:rFonts w:ascii="仿宋" w:eastAsia="仿宋" w:hAnsi="仿宋" w:cs="仿宋" w:hint="eastAsia"/>
          <w:color w:val="333333"/>
          <w:sz w:val="30"/>
          <w:szCs w:val="30"/>
        </w:rPr>
        <w:t>致远楼教学科研管理科</w:t>
      </w:r>
      <w:r>
        <w:rPr>
          <w:rFonts w:ascii="仿宋" w:eastAsia="仿宋" w:hAnsi="仿宋" w:cs="仿宋" w:hint="eastAsia"/>
          <w:color w:val="333333"/>
          <w:sz w:val="30"/>
          <w:szCs w:val="30"/>
        </w:rPr>
        <w:t>蒋天天老师处)。</w:t>
      </w:r>
    </w:p>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bookmarkStart w:id="2" w:name="OLE_LINK1"/>
      <w:r>
        <w:rPr>
          <w:rFonts w:ascii="仿宋" w:eastAsia="仿宋" w:hAnsi="仿宋" w:cs="仿宋" w:hint="eastAsia"/>
          <w:b/>
          <w:color w:val="333333"/>
          <w:sz w:val="30"/>
          <w:szCs w:val="30"/>
        </w:rPr>
        <w:t xml:space="preserve">五、组织与领导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学院成立以院长</w:t>
      </w:r>
      <w:r>
        <w:rPr>
          <w:rFonts w:ascii="仿宋" w:eastAsia="仿宋" w:hAnsi="仿宋" w:cs="仿宋" w:hint="eastAsia"/>
          <w:b/>
          <w:color w:val="333333"/>
          <w:sz w:val="30"/>
          <w:szCs w:val="30"/>
          <w:u w:val="single"/>
        </w:rPr>
        <w:t>李乐京</w:t>
      </w:r>
      <w:r>
        <w:rPr>
          <w:rFonts w:ascii="仿宋" w:eastAsia="仿宋" w:hAnsi="仿宋" w:cs="仿宋" w:hint="eastAsia"/>
          <w:color w:val="333333"/>
          <w:sz w:val="30"/>
          <w:szCs w:val="30"/>
        </w:rPr>
        <w:t>为组长、书记</w:t>
      </w:r>
      <w:r w:rsidR="002626E4">
        <w:rPr>
          <w:rFonts w:ascii="仿宋" w:eastAsia="仿宋" w:hAnsi="仿宋" w:cs="仿宋" w:hint="eastAsia"/>
          <w:b/>
          <w:color w:val="333333"/>
          <w:sz w:val="30"/>
          <w:szCs w:val="30"/>
          <w:u w:val="single"/>
        </w:rPr>
        <w:t>姜建国</w:t>
      </w:r>
      <w:r>
        <w:rPr>
          <w:rFonts w:ascii="仿宋" w:eastAsia="仿宋" w:hAnsi="仿宋" w:cs="仿宋" w:hint="eastAsia"/>
          <w:color w:val="333333"/>
          <w:sz w:val="30"/>
          <w:szCs w:val="30"/>
        </w:rPr>
        <w:t>、</w:t>
      </w:r>
      <w:r w:rsidR="002626E4">
        <w:rPr>
          <w:rFonts w:ascii="仿宋" w:eastAsia="仿宋" w:hAnsi="仿宋" w:cs="仿宋" w:hint="eastAsia"/>
          <w:color w:val="333333"/>
          <w:sz w:val="30"/>
          <w:szCs w:val="30"/>
        </w:rPr>
        <w:t>副书记</w:t>
      </w:r>
      <w:r w:rsidR="002626E4" w:rsidRPr="002626E4">
        <w:rPr>
          <w:rFonts w:ascii="仿宋" w:eastAsia="仿宋" w:hAnsi="仿宋" w:cs="仿宋" w:hint="eastAsia"/>
          <w:b/>
          <w:color w:val="333333"/>
          <w:sz w:val="30"/>
          <w:szCs w:val="30"/>
          <w:u w:val="single"/>
        </w:rPr>
        <w:t>薛朝华</w:t>
      </w:r>
      <w:r>
        <w:rPr>
          <w:rFonts w:ascii="仿宋" w:eastAsia="仿宋" w:hAnsi="仿宋" w:cs="仿宋" w:hint="eastAsia"/>
          <w:color w:val="333333"/>
          <w:sz w:val="30"/>
          <w:szCs w:val="30"/>
        </w:rPr>
        <w:t>副院长</w:t>
      </w:r>
      <w:r w:rsidR="002626E4">
        <w:rPr>
          <w:rFonts w:ascii="仿宋" w:eastAsia="仿宋" w:hAnsi="仿宋" w:cs="仿宋" w:hint="eastAsia"/>
          <w:b/>
          <w:color w:val="333333"/>
          <w:sz w:val="30"/>
          <w:szCs w:val="30"/>
          <w:u w:val="single"/>
        </w:rPr>
        <w:t>李倩</w:t>
      </w:r>
      <w:r>
        <w:rPr>
          <w:rFonts w:ascii="仿宋" w:eastAsia="仿宋" w:hAnsi="仿宋" w:cs="仿宋" w:hint="eastAsia"/>
          <w:color w:val="333333"/>
          <w:sz w:val="30"/>
          <w:szCs w:val="30"/>
        </w:rPr>
        <w:t>、</w:t>
      </w:r>
      <w:r w:rsidR="002626E4">
        <w:rPr>
          <w:rFonts w:ascii="仿宋" w:eastAsia="仿宋" w:hAnsi="仿宋" w:cs="仿宋" w:hint="eastAsia"/>
          <w:color w:val="333333"/>
          <w:sz w:val="30"/>
          <w:szCs w:val="30"/>
        </w:rPr>
        <w:t>教学科研管理科科长</w:t>
      </w:r>
      <w:r>
        <w:rPr>
          <w:rFonts w:ascii="仿宋" w:eastAsia="仿宋" w:hAnsi="仿宋" w:cs="仿宋" w:hint="eastAsia"/>
          <w:b/>
          <w:color w:val="333333"/>
          <w:sz w:val="30"/>
          <w:szCs w:val="30"/>
          <w:u w:val="single"/>
        </w:rPr>
        <w:t>蒋天天</w:t>
      </w:r>
      <w:r>
        <w:rPr>
          <w:rFonts w:ascii="仿宋" w:eastAsia="仿宋" w:hAnsi="仿宋" w:cs="仿宋" w:hint="eastAsia"/>
          <w:color w:val="333333"/>
          <w:sz w:val="30"/>
          <w:szCs w:val="30"/>
        </w:rPr>
        <w:t>、</w:t>
      </w:r>
      <w:r w:rsidR="002626E4">
        <w:rPr>
          <w:rFonts w:ascii="仿宋" w:eastAsia="仿宋" w:hAnsi="仿宋" w:cs="仿宋" w:hint="eastAsia"/>
          <w:color w:val="333333"/>
          <w:sz w:val="30"/>
          <w:szCs w:val="30"/>
        </w:rPr>
        <w:t>办公室副主任</w:t>
      </w:r>
      <w:r w:rsidR="002626E4">
        <w:rPr>
          <w:rFonts w:ascii="仿宋" w:eastAsia="仿宋" w:hAnsi="仿宋" w:cs="仿宋" w:hint="eastAsia"/>
          <w:b/>
          <w:color w:val="333333"/>
          <w:sz w:val="30"/>
          <w:szCs w:val="30"/>
          <w:u w:val="single"/>
        </w:rPr>
        <w:t>张曾伟</w:t>
      </w:r>
      <w:r w:rsidR="002626E4">
        <w:rPr>
          <w:rFonts w:ascii="仿宋" w:eastAsia="仿宋" w:hAnsi="仿宋" w:cs="仿宋" w:hint="eastAsia"/>
          <w:color w:val="333333"/>
          <w:sz w:val="30"/>
          <w:szCs w:val="30"/>
        </w:rPr>
        <w:t>、</w:t>
      </w:r>
      <w:r>
        <w:rPr>
          <w:rFonts w:ascii="仿宋" w:eastAsia="仿宋" w:hAnsi="仿宋" w:cs="仿宋" w:hint="eastAsia"/>
          <w:color w:val="333333"/>
          <w:sz w:val="30"/>
          <w:szCs w:val="30"/>
        </w:rPr>
        <w:t>团委书记</w:t>
      </w:r>
      <w:r w:rsidR="002626E4">
        <w:rPr>
          <w:rFonts w:ascii="仿宋" w:eastAsia="仿宋" w:hAnsi="仿宋" w:cs="仿宋" w:hint="eastAsia"/>
          <w:b/>
          <w:color w:val="333333"/>
          <w:sz w:val="30"/>
          <w:szCs w:val="30"/>
          <w:u w:val="single"/>
        </w:rPr>
        <w:t>李楠楠</w:t>
      </w:r>
      <w:r>
        <w:rPr>
          <w:rFonts w:ascii="仿宋" w:eastAsia="仿宋" w:hAnsi="仿宋" w:cs="仿宋" w:hint="eastAsia"/>
          <w:color w:val="333333"/>
          <w:sz w:val="30"/>
          <w:szCs w:val="30"/>
        </w:rPr>
        <w:t>为成员的201</w:t>
      </w:r>
      <w:r w:rsidR="002626E4">
        <w:rPr>
          <w:rFonts w:ascii="仿宋" w:eastAsia="仿宋" w:hAnsi="仿宋" w:cs="仿宋" w:hint="eastAsia"/>
          <w:color w:val="333333"/>
          <w:sz w:val="30"/>
          <w:szCs w:val="30"/>
        </w:rPr>
        <w:t>9</w:t>
      </w:r>
      <w:r>
        <w:rPr>
          <w:rFonts w:ascii="仿宋" w:eastAsia="仿宋" w:hAnsi="仿宋" w:cs="仿宋" w:hint="eastAsia"/>
          <w:color w:val="333333"/>
          <w:sz w:val="30"/>
          <w:szCs w:val="30"/>
        </w:rPr>
        <w:t>年</w:t>
      </w:r>
      <w:r w:rsidR="002626E4">
        <w:rPr>
          <w:rFonts w:ascii="仿宋" w:eastAsia="仿宋" w:hAnsi="仿宋" w:cs="仿宋" w:hint="eastAsia"/>
          <w:color w:val="333333"/>
          <w:sz w:val="30"/>
          <w:szCs w:val="30"/>
        </w:rPr>
        <w:t>旅游文化</w:t>
      </w:r>
      <w:r>
        <w:rPr>
          <w:rFonts w:ascii="仿宋" w:eastAsia="仿宋" w:hAnsi="仿宋" w:cs="仿宋" w:hint="eastAsia"/>
          <w:color w:val="333333"/>
          <w:sz w:val="30"/>
          <w:szCs w:val="30"/>
        </w:rPr>
        <w:t xml:space="preserve">学院转专业党政联席会工作小组，负责转出学生的审核，拟转入本院学生的资格审查、咨询、考核、学籍异动、监督等工作。 </w:t>
      </w:r>
    </w:p>
    <w:bookmarkEnd w:id="2"/>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 xml:space="preserve">六、考核办法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lastRenderedPageBreak/>
        <w:t>1．考核坚持公开、公平、公正的原则，既注重学生学业成绩，更注重对学生学习能力、实践动手能力、创新能力及其他特长等方面的考查。对符合报名要求的学生，学院组织专家</w:t>
      </w:r>
      <w:r>
        <w:rPr>
          <w:rFonts w:ascii="仿宋" w:eastAsia="仿宋" w:hAnsi="仿宋" w:cs="仿宋" w:hint="eastAsia"/>
          <w:b/>
          <w:color w:val="333333"/>
          <w:sz w:val="30"/>
          <w:szCs w:val="30"/>
          <w:u w:val="single"/>
        </w:rPr>
        <w:t>面试</w:t>
      </w:r>
      <w:r>
        <w:rPr>
          <w:rFonts w:ascii="仿宋" w:eastAsia="仿宋" w:hAnsi="仿宋" w:cs="仿宋" w:hint="eastAsia"/>
          <w:color w:val="333333"/>
          <w:sz w:val="30"/>
          <w:szCs w:val="30"/>
        </w:rPr>
        <w:t xml:space="preserve">。根据学业成绩和专家面试成绩，确定学生的综合测评成绩。 综合测评成绩=学业成绩×40%+专家面试成绩×60% 。最后，按照综合测评成绩由高到低确定接收拟转入学生名单。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2．在接收计划指标有剩余的情况下，不开展二次选拔工作。当接收专业名额已满，对未被接收的学生，学院可根据学生意愿和考核成绩调剂到院内其它专业。 </w:t>
      </w:r>
    </w:p>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 xml:space="preserve">七、工作程序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1. 201</w:t>
      </w:r>
      <w:r w:rsidR="002626E4">
        <w:rPr>
          <w:rFonts w:ascii="仿宋" w:eastAsia="仿宋" w:hAnsi="仿宋" w:cs="仿宋" w:hint="eastAsia"/>
          <w:color w:val="333333"/>
          <w:sz w:val="30"/>
          <w:szCs w:val="30"/>
        </w:rPr>
        <w:t>9</w:t>
      </w:r>
      <w:r>
        <w:rPr>
          <w:rFonts w:ascii="仿宋" w:eastAsia="仿宋" w:hAnsi="仿宋" w:cs="仿宋" w:hint="eastAsia"/>
          <w:color w:val="333333"/>
          <w:sz w:val="30"/>
          <w:szCs w:val="30"/>
        </w:rPr>
        <w:t>年5月</w:t>
      </w:r>
      <w:r w:rsidR="002626E4">
        <w:rPr>
          <w:rFonts w:ascii="仿宋" w:eastAsia="仿宋" w:hAnsi="仿宋" w:cs="仿宋" w:hint="eastAsia"/>
          <w:color w:val="333333"/>
          <w:sz w:val="30"/>
          <w:szCs w:val="30"/>
        </w:rPr>
        <w:t>2</w:t>
      </w:r>
      <w:r w:rsidR="004F245E">
        <w:rPr>
          <w:rFonts w:ascii="仿宋" w:eastAsia="仿宋" w:hAnsi="仿宋" w:cs="仿宋" w:hint="eastAsia"/>
          <w:color w:val="333333"/>
          <w:sz w:val="30"/>
          <w:szCs w:val="30"/>
        </w:rPr>
        <w:t>8</w:t>
      </w:r>
      <w:r>
        <w:rPr>
          <w:rFonts w:ascii="仿宋" w:eastAsia="仿宋" w:hAnsi="仿宋" w:cs="仿宋" w:hint="eastAsia"/>
          <w:color w:val="333333"/>
          <w:sz w:val="30"/>
          <w:szCs w:val="30"/>
        </w:rPr>
        <w:t>日，在学校网站上公布转专业工作方案。</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2. 201</w:t>
      </w:r>
      <w:r w:rsidR="002626E4">
        <w:rPr>
          <w:rFonts w:ascii="仿宋" w:eastAsia="仿宋" w:hAnsi="仿宋" w:cs="仿宋" w:hint="eastAsia"/>
          <w:color w:val="333333"/>
          <w:sz w:val="30"/>
          <w:szCs w:val="30"/>
        </w:rPr>
        <w:t>9</w:t>
      </w:r>
      <w:r>
        <w:rPr>
          <w:rFonts w:ascii="仿宋" w:eastAsia="仿宋" w:hAnsi="仿宋" w:cs="仿宋" w:hint="eastAsia"/>
          <w:color w:val="333333"/>
          <w:sz w:val="30"/>
          <w:szCs w:val="30"/>
        </w:rPr>
        <w:t>年5月</w:t>
      </w:r>
      <w:r w:rsidR="004F245E">
        <w:rPr>
          <w:rFonts w:ascii="仿宋" w:eastAsia="仿宋" w:hAnsi="仿宋" w:cs="仿宋" w:hint="eastAsia"/>
          <w:color w:val="333333"/>
          <w:sz w:val="30"/>
          <w:szCs w:val="30"/>
        </w:rPr>
        <w:t>29</w:t>
      </w:r>
      <w:r>
        <w:rPr>
          <w:rFonts w:ascii="仿宋" w:eastAsia="仿宋" w:hAnsi="仿宋" w:cs="仿宋" w:hint="eastAsia"/>
          <w:color w:val="333333"/>
          <w:sz w:val="30"/>
          <w:szCs w:val="30"/>
        </w:rPr>
        <w:t>日--5月31日，由201</w:t>
      </w:r>
      <w:r w:rsidR="004F245E">
        <w:rPr>
          <w:rFonts w:ascii="仿宋" w:eastAsia="仿宋" w:hAnsi="仿宋" w:cs="仿宋" w:hint="eastAsia"/>
          <w:color w:val="333333"/>
          <w:sz w:val="30"/>
          <w:szCs w:val="30"/>
        </w:rPr>
        <w:t>8</w:t>
      </w:r>
      <w:r>
        <w:rPr>
          <w:rFonts w:ascii="仿宋" w:eastAsia="仿宋" w:hAnsi="仿宋" w:cs="仿宋" w:hint="eastAsia"/>
          <w:color w:val="333333"/>
          <w:sz w:val="30"/>
          <w:szCs w:val="30"/>
        </w:rPr>
        <w:t>级学生本人提出申请并填写《贵州师范学院普通高等教育学生转专业申请表》，统一交到</w:t>
      </w:r>
      <w:r w:rsidR="002626E4">
        <w:rPr>
          <w:rFonts w:ascii="仿宋" w:eastAsia="仿宋" w:hAnsi="仿宋" w:cs="仿宋" w:hint="eastAsia"/>
          <w:color w:val="333333"/>
          <w:sz w:val="30"/>
          <w:szCs w:val="30"/>
        </w:rPr>
        <w:t>致远楼旅游文化学院教学科研管理科</w:t>
      </w:r>
      <w:r>
        <w:rPr>
          <w:rFonts w:ascii="仿宋" w:eastAsia="仿宋" w:hAnsi="仿宋" w:cs="仿宋" w:hint="eastAsia"/>
          <w:color w:val="333333"/>
          <w:sz w:val="30"/>
          <w:szCs w:val="30"/>
        </w:rPr>
        <w:t>蒋天天老师处。</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w:t>
      </w:r>
      <w:r w:rsidR="002626E4">
        <w:rPr>
          <w:rFonts w:ascii="仿宋" w:eastAsia="仿宋" w:hAnsi="仿宋" w:cs="仿宋" w:hint="eastAsia"/>
          <w:color w:val="333333"/>
          <w:sz w:val="30"/>
          <w:szCs w:val="30"/>
        </w:rPr>
        <w:t>2019</w:t>
      </w:r>
      <w:r>
        <w:rPr>
          <w:rFonts w:ascii="仿宋" w:eastAsia="仿宋" w:hAnsi="仿宋" w:cs="仿宋" w:hint="eastAsia"/>
          <w:color w:val="333333"/>
          <w:sz w:val="30"/>
          <w:szCs w:val="30"/>
        </w:rPr>
        <w:t>年6月</w:t>
      </w:r>
      <w:r w:rsidR="004F245E">
        <w:rPr>
          <w:rFonts w:ascii="仿宋" w:eastAsia="仿宋" w:hAnsi="仿宋" w:cs="仿宋" w:hint="eastAsia"/>
          <w:color w:val="333333"/>
          <w:sz w:val="30"/>
          <w:szCs w:val="30"/>
        </w:rPr>
        <w:t>3</w:t>
      </w:r>
      <w:r>
        <w:rPr>
          <w:rFonts w:ascii="仿宋" w:eastAsia="仿宋" w:hAnsi="仿宋" w:cs="仿宋" w:hint="eastAsia"/>
          <w:color w:val="333333"/>
          <w:sz w:val="30"/>
          <w:szCs w:val="30"/>
        </w:rPr>
        <w:t>日—6月</w:t>
      </w:r>
      <w:r w:rsidR="004F245E">
        <w:rPr>
          <w:rFonts w:ascii="仿宋" w:eastAsia="仿宋" w:hAnsi="仿宋" w:cs="仿宋" w:hint="eastAsia"/>
          <w:color w:val="333333"/>
          <w:sz w:val="30"/>
          <w:szCs w:val="30"/>
        </w:rPr>
        <w:t>7</w:t>
      </w:r>
      <w:r>
        <w:rPr>
          <w:rFonts w:ascii="仿宋" w:eastAsia="仿宋" w:hAnsi="仿宋" w:cs="仿宋" w:hint="eastAsia"/>
          <w:color w:val="333333"/>
          <w:sz w:val="30"/>
          <w:szCs w:val="30"/>
        </w:rPr>
        <w:t>日，在院内公示已通过审核的拟转出学生名单，并将同意转出的学生名单及相关材料交学生申请转入学院。</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4. 201</w:t>
      </w:r>
      <w:r w:rsidR="002626E4">
        <w:rPr>
          <w:rFonts w:ascii="仿宋" w:eastAsia="仿宋" w:hAnsi="仿宋" w:cs="仿宋" w:hint="eastAsia"/>
          <w:color w:val="333333"/>
          <w:sz w:val="30"/>
          <w:szCs w:val="30"/>
        </w:rPr>
        <w:t>9</w:t>
      </w:r>
      <w:r>
        <w:rPr>
          <w:rFonts w:ascii="仿宋" w:eastAsia="仿宋" w:hAnsi="仿宋" w:cs="仿宋" w:hint="eastAsia"/>
          <w:color w:val="333333"/>
          <w:sz w:val="30"/>
          <w:szCs w:val="30"/>
        </w:rPr>
        <w:t>年6月1</w:t>
      </w:r>
      <w:r w:rsidR="004F245E">
        <w:rPr>
          <w:rFonts w:ascii="仿宋" w:eastAsia="仿宋" w:hAnsi="仿宋" w:cs="仿宋" w:hint="eastAsia"/>
          <w:color w:val="333333"/>
          <w:sz w:val="30"/>
          <w:szCs w:val="30"/>
        </w:rPr>
        <w:t>0</w:t>
      </w:r>
      <w:r>
        <w:rPr>
          <w:rFonts w:ascii="仿宋" w:eastAsia="仿宋" w:hAnsi="仿宋" w:cs="仿宋" w:hint="eastAsia"/>
          <w:color w:val="333333"/>
          <w:sz w:val="30"/>
          <w:szCs w:val="30"/>
        </w:rPr>
        <w:t>日</w:t>
      </w:r>
      <w:r>
        <w:rPr>
          <w:rFonts w:ascii="仿宋" w:eastAsia="仿宋" w:hAnsi="仿宋" w:cs="仿宋"/>
          <w:color w:val="333333"/>
          <w:sz w:val="30"/>
          <w:szCs w:val="30"/>
        </w:rPr>
        <w:t>—</w:t>
      </w:r>
      <w:r>
        <w:rPr>
          <w:rFonts w:ascii="仿宋" w:eastAsia="仿宋" w:hAnsi="仿宋" w:cs="仿宋" w:hint="eastAsia"/>
          <w:color w:val="333333"/>
          <w:sz w:val="30"/>
          <w:szCs w:val="30"/>
        </w:rPr>
        <w:t>6月1</w:t>
      </w:r>
      <w:r w:rsidR="004F245E">
        <w:rPr>
          <w:rFonts w:ascii="仿宋" w:eastAsia="仿宋" w:hAnsi="仿宋" w:cs="仿宋" w:hint="eastAsia"/>
          <w:color w:val="333333"/>
          <w:sz w:val="30"/>
          <w:szCs w:val="30"/>
        </w:rPr>
        <w:t>4</w:t>
      </w:r>
      <w:r>
        <w:rPr>
          <w:rFonts w:ascii="仿宋" w:eastAsia="仿宋" w:hAnsi="仿宋" w:cs="仿宋" w:hint="eastAsia"/>
          <w:color w:val="333333"/>
          <w:sz w:val="30"/>
          <w:szCs w:val="30"/>
        </w:rPr>
        <w:t>日，对申请转入的学生（指已通过原专业所在学院同意转出的学生）提交的材料（含《贵州师范学院普通高等教育学生转专业申请表》及相关证明材料）进行审核，并按照工作方案，组织考核工作。并将同意接收转专业学生的相关党政联席会决议及证明材料报送教务处。</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lastRenderedPageBreak/>
        <w:t>5. 201</w:t>
      </w:r>
      <w:r w:rsidR="002626E4">
        <w:rPr>
          <w:rFonts w:ascii="仿宋" w:eastAsia="仿宋" w:hAnsi="仿宋" w:cs="仿宋" w:hint="eastAsia"/>
          <w:color w:val="333333"/>
          <w:sz w:val="30"/>
          <w:szCs w:val="30"/>
        </w:rPr>
        <w:t>9</w:t>
      </w:r>
      <w:r>
        <w:rPr>
          <w:rFonts w:ascii="仿宋" w:eastAsia="仿宋" w:hAnsi="仿宋" w:cs="仿宋" w:hint="eastAsia"/>
          <w:color w:val="333333"/>
          <w:sz w:val="30"/>
          <w:szCs w:val="30"/>
        </w:rPr>
        <w:t>年6月1</w:t>
      </w:r>
      <w:r w:rsidR="004F245E">
        <w:rPr>
          <w:rFonts w:ascii="仿宋" w:eastAsia="仿宋" w:hAnsi="仿宋" w:cs="仿宋" w:hint="eastAsia"/>
          <w:color w:val="333333"/>
          <w:sz w:val="30"/>
          <w:szCs w:val="30"/>
        </w:rPr>
        <w:t>7</w:t>
      </w:r>
      <w:r>
        <w:rPr>
          <w:rFonts w:ascii="仿宋" w:eastAsia="仿宋" w:hAnsi="仿宋" w:cs="仿宋" w:hint="eastAsia"/>
          <w:color w:val="333333"/>
          <w:sz w:val="30"/>
          <w:szCs w:val="30"/>
        </w:rPr>
        <w:t>日--6月</w:t>
      </w:r>
      <w:r w:rsidR="004F245E">
        <w:rPr>
          <w:rFonts w:ascii="仿宋" w:eastAsia="仿宋" w:hAnsi="仿宋" w:cs="仿宋" w:hint="eastAsia"/>
          <w:color w:val="333333"/>
          <w:sz w:val="30"/>
          <w:szCs w:val="30"/>
        </w:rPr>
        <w:t>20</w:t>
      </w:r>
      <w:r>
        <w:rPr>
          <w:rFonts w:ascii="仿宋" w:eastAsia="仿宋" w:hAnsi="仿宋" w:cs="仿宋" w:hint="eastAsia"/>
          <w:color w:val="333333"/>
          <w:sz w:val="30"/>
          <w:szCs w:val="30"/>
        </w:rPr>
        <w:t>日，由教务处进行汇总后对同意转专业学生名单进行公示。</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6.公示结束后报学校审批，2018年6月2</w:t>
      </w:r>
      <w:r w:rsidR="004F245E">
        <w:rPr>
          <w:rFonts w:ascii="仿宋" w:eastAsia="仿宋" w:hAnsi="仿宋" w:cs="仿宋" w:hint="eastAsia"/>
          <w:color w:val="333333"/>
          <w:sz w:val="30"/>
          <w:szCs w:val="30"/>
        </w:rPr>
        <w:t>4</w:t>
      </w:r>
      <w:r>
        <w:rPr>
          <w:rFonts w:ascii="仿宋" w:eastAsia="仿宋" w:hAnsi="仿宋" w:cs="仿宋" w:hint="eastAsia"/>
          <w:color w:val="333333"/>
          <w:sz w:val="30"/>
          <w:szCs w:val="30"/>
        </w:rPr>
        <w:t>日后</w:t>
      </w:r>
      <w:r w:rsidR="004F245E">
        <w:rPr>
          <w:rFonts w:ascii="仿宋" w:eastAsia="仿宋" w:hAnsi="仿宋" w:cs="仿宋" w:hint="eastAsia"/>
          <w:color w:val="333333"/>
          <w:sz w:val="30"/>
          <w:szCs w:val="30"/>
        </w:rPr>
        <w:t>公布正式批准的转专业学生名单，发放《贵州师范学院普通高等教育学生转专业报到注册单》和《贵州师范学院本科生转专业课程认定与成绩（学分转换申请表）》</w:t>
      </w:r>
      <w:r>
        <w:rPr>
          <w:rFonts w:ascii="仿宋" w:eastAsia="仿宋" w:hAnsi="仿宋" w:cs="仿宋" w:hint="eastAsia"/>
          <w:color w:val="333333"/>
          <w:sz w:val="30"/>
          <w:szCs w:val="30"/>
        </w:rPr>
        <w:t>办理相关手续。</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联系人：蒋老师（</w:t>
      </w:r>
      <w:r w:rsidR="002626E4">
        <w:rPr>
          <w:rFonts w:ascii="仿宋" w:eastAsia="仿宋" w:hAnsi="仿宋" w:cs="仿宋" w:hint="eastAsia"/>
          <w:color w:val="333333"/>
          <w:sz w:val="30"/>
          <w:szCs w:val="30"/>
        </w:rPr>
        <w:t>致远</w:t>
      </w:r>
      <w:r>
        <w:rPr>
          <w:rFonts w:ascii="仿宋" w:eastAsia="仿宋" w:hAnsi="仿宋" w:cs="仿宋" w:hint="eastAsia"/>
          <w:color w:val="333333"/>
          <w:sz w:val="30"/>
          <w:szCs w:val="30"/>
        </w:rPr>
        <w:t>楼</w:t>
      </w:r>
      <w:r w:rsidR="00A456CD">
        <w:rPr>
          <w:rFonts w:ascii="仿宋" w:eastAsia="仿宋" w:hAnsi="仿宋" w:cs="仿宋" w:hint="eastAsia"/>
          <w:color w:val="333333"/>
          <w:sz w:val="30"/>
          <w:szCs w:val="30"/>
        </w:rPr>
        <w:t>603</w:t>
      </w:r>
      <w:r w:rsidR="002626E4">
        <w:rPr>
          <w:rFonts w:ascii="仿宋" w:eastAsia="仿宋" w:hAnsi="仿宋" w:cs="仿宋" w:hint="eastAsia"/>
          <w:color w:val="333333"/>
          <w:sz w:val="30"/>
          <w:szCs w:val="30"/>
        </w:rPr>
        <w:t>教学科研管理科</w:t>
      </w:r>
      <w:r>
        <w:rPr>
          <w:rFonts w:ascii="仿宋" w:eastAsia="仿宋" w:hAnsi="仿宋" w:cs="仿宋" w:hint="eastAsia"/>
          <w:color w:val="333333"/>
          <w:sz w:val="30"/>
          <w:szCs w:val="30"/>
        </w:rPr>
        <w:t xml:space="preserve">办公室） </w:t>
      </w:r>
    </w:p>
    <w:p w:rsidR="00050A24" w:rsidRDefault="00050A24">
      <w:pPr>
        <w:pStyle w:val="a5"/>
        <w:widowControl/>
        <w:spacing w:before="0" w:beforeAutospacing="0" w:after="0" w:afterAutospacing="0" w:line="240" w:lineRule="atLeast"/>
        <w:ind w:firstLine="600"/>
        <w:rPr>
          <w:rFonts w:ascii="仿宋" w:eastAsia="仿宋" w:hAnsi="仿宋" w:cs="仿宋"/>
          <w:color w:val="333333"/>
          <w:sz w:val="30"/>
          <w:szCs w:val="30"/>
        </w:rPr>
      </w:pPr>
    </w:p>
    <w:p w:rsidR="00050A24" w:rsidRPr="00A456CD" w:rsidRDefault="00050A24">
      <w:pPr>
        <w:pStyle w:val="a5"/>
        <w:widowControl/>
        <w:spacing w:before="0" w:beforeAutospacing="0" w:after="0" w:afterAutospacing="0" w:line="240" w:lineRule="atLeast"/>
        <w:ind w:firstLine="600"/>
        <w:rPr>
          <w:rFonts w:ascii="仿宋" w:eastAsia="仿宋" w:hAnsi="仿宋" w:cs="仿宋"/>
          <w:color w:val="333333"/>
          <w:sz w:val="30"/>
          <w:szCs w:val="30"/>
        </w:rPr>
      </w:pPr>
    </w:p>
    <w:p w:rsidR="003E232A" w:rsidRDefault="003E232A">
      <w:pPr>
        <w:pStyle w:val="a5"/>
        <w:widowControl/>
        <w:spacing w:before="0" w:beforeAutospacing="0" w:after="0" w:afterAutospacing="0" w:line="240" w:lineRule="atLeast"/>
        <w:ind w:firstLine="600"/>
        <w:rPr>
          <w:rFonts w:ascii="仿宋" w:eastAsia="仿宋" w:hAnsi="仿宋" w:cs="仿宋"/>
          <w:color w:val="333333"/>
          <w:sz w:val="30"/>
          <w:szCs w:val="30"/>
        </w:rPr>
      </w:pP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                              </w:t>
      </w:r>
      <w:r w:rsidR="002626E4">
        <w:rPr>
          <w:rFonts w:ascii="仿宋" w:eastAsia="仿宋" w:hAnsi="仿宋" w:cs="仿宋" w:hint="eastAsia"/>
          <w:color w:val="333333"/>
          <w:sz w:val="30"/>
          <w:szCs w:val="30"/>
        </w:rPr>
        <w:t>旅游文化学院</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                             201</w:t>
      </w:r>
      <w:r w:rsidR="002626E4">
        <w:rPr>
          <w:rFonts w:ascii="仿宋" w:eastAsia="仿宋" w:hAnsi="仿宋" w:cs="仿宋" w:hint="eastAsia"/>
          <w:color w:val="333333"/>
          <w:sz w:val="30"/>
          <w:szCs w:val="30"/>
        </w:rPr>
        <w:t>9</w:t>
      </w:r>
      <w:r>
        <w:rPr>
          <w:rFonts w:ascii="仿宋" w:eastAsia="仿宋" w:hAnsi="仿宋" w:cs="仿宋" w:hint="eastAsia"/>
          <w:color w:val="333333"/>
          <w:sz w:val="30"/>
          <w:szCs w:val="30"/>
        </w:rPr>
        <w:t>年5月</w:t>
      </w:r>
      <w:r w:rsidR="002626E4">
        <w:rPr>
          <w:rFonts w:ascii="仿宋" w:eastAsia="仿宋" w:hAnsi="仿宋" w:cs="仿宋" w:hint="eastAsia"/>
          <w:color w:val="333333"/>
          <w:sz w:val="30"/>
          <w:szCs w:val="30"/>
        </w:rPr>
        <w:t>1</w:t>
      </w:r>
      <w:r w:rsidR="00050A24">
        <w:rPr>
          <w:rFonts w:ascii="仿宋" w:eastAsia="仿宋" w:hAnsi="仿宋" w:cs="仿宋" w:hint="eastAsia"/>
          <w:color w:val="333333"/>
          <w:sz w:val="30"/>
          <w:szCs w:val="30"/>
        </w:rPr>
        <w:t>6</w:t>
      </w:r>
      <w:r>
        <w:rPr>
          <w:rFonts w:ascii="仿宋" w:eastAsia="仿宋" w:hAnsi="仿宋" w:cs="仿宋" w:hint="eastAsia"/>
          <w:color w:val="333333"/>
          <w:sz w:val="30"/>
          <w:szCs w:val="30"/>
        </w:rPr>
        <w:t xml:space="preserve">日 </w:t>
      </w:r>
    </w:p>
    <w:p w:rsidR="003E232A" w:rsidRDefault="003E232A">
      <w:pPr>
        <w:jc w:val="left"/>
        <w:rPr>
          <w:b/>
          <w:sz w:val="44"/>
          <w:szCs w:val="44"/>
        </w:rPr>
      </w:pPr>
    </w:p>
    <w:sectPr w:rsidR="003E232A" w:rsidSect="003E23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545" w:rsidRDefault="00186545" w:rsidP="002626E4">
      <w:r>
        <w:separator/>
      </w:r>
    </w:p>
  </w:endnote>
  <w:endnote w:type="continuationSeparator" w:id="1">
    <w:p w:rsidR="00186545" w:rsidRDefault="00186545" w:rsidP="002626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545" w:rsidRDefault="00186545" w:rsidP="002626E4">
      <w:r>
        <w:separator/>
      </w:r>
    </w:p>
  </w:footnote>
  <w:footnote w:type="continuationSeparator" w:id="1">
    <w:p w:rsidR="00186545" w:rsidRDefault="00186545" w:rsidP="002626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1FE1"/>
    <w:rsid w:val="00033641"/>
    <w:rsid w:val="00050A24"/>
    <w:rsid w:val="00175A2A"/>
    <w:rsid w:val="00186545"/>
    <w:rsid w:val="001C7229"/>
    <w:rsid w:val="002626E4"/>
    <w:rsid w:val="002648FC"/>
    <w:rsid w:val="00284F9B"/>
    <w:rsid w:val="002A422E"/>
    <w:rsid w:val="00395FB2"/>
    <w:rsid w:val="003E232A"/>
    <w:rsid w:val="00431721"/>
    <w:rsid w:val="004A4559"/>
    <w:rsid w:val="004F245E"/>
    <w:rsid w:val="005323B9"/>
    <w:rsid w:val="005D337F"/>
    <w:rsid w:val="005D75D3"/>
    <w:rsid w:val="00641DD5"/>
    <w:rsid w:val="00644BA6"/>
    <w:rsid w:val="006924E4"/>
    <w:rsid w:val="006A6015"/>
    <w:rsid w:val="007A0D23"/>
    <w:rsid w:val="007C3065"/>
    <w:rsid w:val="007D689F"/>
    <w:rsid w:val="00840339"/>
    <w:rsid w:val="008567EA"/>
    <w:rsid w:val="00891FE1"/>
    <w:rsid w:val="008C502F"/>
    <w:rsid w:val="00913184"/>
    <w:rsid w:val="00932DB7"/>
    <w:rsid w:val="009C7A68"/>
    <w:rsid w:val="009D3D1E"/>
    <w:rsid w:val="009E225B"/>
    <w:rsid w:val="009F1322"/>
    <w:rsid w:val="00A152DA"/>
    <w:rsid w:val="00A456CD"/>
    <w:rsid w:val="00B0517C"/>
    <w:rsid w:val="00B31F29"/>
    <w:rsid w:val="00B676BF"/>
    <w:rsid w:val="00CD7671"/>
    <w:rsid w:val="00CF1C30"/>
    <w:rsid w:val="00D00557"/>
    <w:rsid w:val="00D20DEE"/>
    <w:rsid w:val="00DB0EBB"/>
    <w:rsid w:val="00DF4455"/>
    <w:rsid w:val="00E25873"/>
    <w:rsid w:val="00E32EDB"/>
    <w:rsid w:val="00EC5E10"/>
    <w:rsid w:val="00ED4A1C"/>
    <w:rsid w:val="00F5442E"/>
    <w:rsid w:val="684F34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32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E232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E232A"/>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3E232A"/>
    <w:pPr>
      <w:spacing w:before="100" w:beforeAutospacing="1" w:after="100" w:afterAutospacing="1"/>
      <w:jc w:val="left"/>
    </w:pPr>
    <w:rPr>
      <w:rFonts w:ascii="Calibri" w:eastAsia="宋体" w:hAnsi="Calibri" w:cs="Times New Roman"/>
      <w:kern w:val="0"/>
      <w:sz w:val="24"/>
      <w:szCs w:val="24"/>
    </w:rPr>
  </w:style>
  <w:style w:type="table" w:styleId="a6">
    <w:name w:val="Table Grid"/>
    <w:basedOn w:val="a1"/>
    <w:rsid w:val="003E232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3E232A"/>
    <w:rPr>
      <w:sz w:val="18"/>
      <w:szCs w:val="18"/>
    </w:rPr>
  </w:style>
  <w:style w:type="character" w:customStyle="1" w:styleId="Char">
    <w:name w:val="页脚 Char"/>
    <w:basedOn w:val="a0"/>
    <w:link w:val="a3"/>
    <w:uiPriority w:val="99"/>
    <w:rsid w:val="003E232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338</Words>
  <Characters>1928</Characters>
  <Application>Microsoft Office Word</Application>
  <DocSecurity>0</DocSecurity>
  <Lines>16</Lines>
  <Paragraphs>4</Paragraphs>
  <ScaleCrop>false</ScaleCrop>
  <Company>Microsoft</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Lenovo</cp:lastModifiedBy>
  <cp:revision>12</cp:revision>
  <cp:lastPrinted>2019-05-14T05:17:00Z</cp:lastPrinted>
  <dcterms:created xsi:type="dcterms:W3CDTF">2019-05-14T05:09:00Z</dcterms:created>
  <dcterms:modified xsi:type="dcterms:W3CDTF">2019-05-16T07:13:00Z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